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B6BCA" w14:textId="77777777" w:rsidR="003D2505" w:rsidRPr="002E12FE" w:rsidRDefault="003D2505" w:rsidP="005352BE">
      <w:pPr>
        <w:jc w:val="both"/>
        <w:rPr>
          <w:lang w:val="fr-BE"/>
        </w:rPr>
      </w:pPr>
      <w:bookmarkStart w:id="0" w:name="_GoBack"/>
      <w:bookmarkEnd w:id="0"/>
    </w:p>
    <w:p w14:paraId="1112CC06" w14:textId="77777777" w:rsidR="00A02CC4" w:rsidRPr="002E12FE" w:rsidRDefault="00A02CC4" w:rsidP="00A02CC4">
      <w:pPr>
        <w:jc w:val="both"/>
        <w:rPr>
          <w:b/>
          <w:lang w:val="fr-BE"/>
        </w:rPr>
      </w:pPr>
      <w:r w:rsidRPr="002E12FE">
        <w:rPr>
          <w:b/>
          <w:lang w:val="fr-BE"/>
        </w:rPr>
        <w:t>LE PROJET SATRAQ</w:t>
      </w:r>
      <w:r w:rsidR="00C33CB3" w:rsidRPr="002E12FE">
        <w:rPr>
          <w:b/>
          <w:lang w:val="fr-BE"/>
        </w:rPr>
        <w:t>*</w:t>
      </w:r>
      <w:r w:rsidRPr="002E12FE">
        <w:rPr>
          <w:b/>
          <w:lang w:val="fr-BE"/>
        </w:rPr>
        <w:t> : UNE REPONSE ADAPTEE ET INNOVANTE A LA CONSOMMATION EXCESSIVE D’ALCOOL</w:t>
      </w:r>
      <w:r w:rsidR="00DD78A9" w:rsidRPr="002E12FE">
        <w:rPr>
          <w:b/>
          <w:lang w:val="fr-BE"/>
        </w:rPr>
        <w:t xml:space="preserve"> DANS UN TERRITOIRE TRANSFRONTALIER</w:t>
      </w:r>
    </w:p>
    <w:p w14:paraId="1929B908" w14:textId="77777777" w:rsidR="00A02CC4" w:rsidRPr="002E12FE" w:rsidRDefault="00C33CB3" w:rsidP="005352BE">
      <w:pPr>
        <w:jc w:val="both"/>
        <w:rPr>
          <w:b/>
          <w:lang w:val="fr-BE"/>
        </w:rPr>
      </w:pPr>
      <w:r w:rsidRPr="002E12FE">
        <w:rPr>
          <w:b/>
          <w:lang w:val="fr-BE"/>
        </w:rPr>
        <w:t xml:space="preserve">* </w:t>
      </w:r>
      <w:r w:rsidR="00A02CC4" w:rsidRPr="002E12FE">
        <w:rPr>
          <w:b/>
          <w:lang w:val="fr-BE"/>
        </w:rPr>
        <w:t>Sensibilisation et Action Transfrontalière pour une Réduction de la consommation de l’Alcool au Quotidien</w:t>
      </w:r>
    </w:p>
    <w:p w14:paraId="70AC2562" w14:textId="77777777" w:rsidR="00A02CC4" w:rsidRPr="002E12FE" w:rsidRDefault="00A02CC4" w:rsidP="005352BE">
      <w:pPr>
        <w:jc w:val="both"/>
        <w:rPr>
          <w:b/>
          <w:lang w:val="fr-BE"/>
        </w:rPr>
      </w:pPr>
    </w:p>
    <w:p w14:paraId="17230F03" w14:textId="77777777" w:rsidR="004A0B50" w:rsidRPr="002E12FE" w:rsidRDefault="004A0B50" w:rsidP="005352BE">
      <w:pPr>
        <w:jc w:val="both"/>
        <w:rPr>
          <w:lang w:val="fr-BE"/>
        </w:rPr>
      </w:pPr>
      <w:r w:rsidRPr="002E12FE">
        <w:rPr>
          <w:lang w:val="fr-BE"/>
        </w:rPr>
        <w:t>Pr F. Paille – Nancy – France</w:t>
      </w:r>
    </w:p>
    <w:p w14:paraId="37039F43" w14:textId="77777777" w:rsidR="004A0B50" w:rsidRPr="002E12FE" w:rsidRDefault="004A0B50" w:rsidP="005352BE">
      <w:pPr>
        <w:jc w:val="both"/>
        <w:rPr>
          <w:b/>
          <w:lang w:val="fr-BE"/>
        </w:rPr>
      </w:pPr>
    </w:p>
    <w:p w14:paraId="21019785" w14:textId="77777777" w:rsidR="00A02CC4" w:rsidRPr="002E12FE" w:rsidRDefault="00A02CC4" w:rsidP="005352BE">
      <w:pPr>
        <w:jc w:val="both"/>
        <w:rPr>
          <w:lang w:val="fr-BE"/>
        </w:rPr>
      </w:pPr>
    </w:p>
    <w:p w14:paraId="551E9C69" w14:textId="77777777" w:rsidR="00A02CC4" w:rsidRPr="002E12FE" w:rsidRDefault="00A02CC4" w:rsidP="00A02CC4">
      <w:pPr>
        <w:jc w:val="both"/>
        <w:rPr>
          <w:b/>
          <w:lang w:val="fr-BE"/>
        </w:rPr>
      </w:pPr>
      <w:r w:rsidRPr="002E12FE">
        <w:rPr>
          <w:b/>
          <w:lang w:val="fr-BE"/>
        </w:rPr>
        <w:t>POURQUOI L’ALCOOL ?</w:t>
      </w:r>
    </w:p>
    <w:p w14:paraId="126352D8" w14:textId="77777777" w:rsidR="00A02CC4" w:rsidRPr="002E12FE" w:rsidRDefault="00A02CC4" w:rsidP="00A02CC4">
      <w:pPr>
        <w:jc w:val="both"/>
        <w:rPr>
          <w:lang w:val="fr-BE"/>
        </w:rPr>
      </w:pPr>
    </w:p>
    <w:p w14:paraId="076DF520" w14:textId="77777777" w:rsidR="005F4721" w:rsidRPr="002E12FE" w:rsidRDefault="005F4721" w:rsidP="005F4721">
      <w:pPr>
        <w:jc w:val="both"/>
        <w:rPr>
          <w:b/>
          <w:i/>
          <w:lang w:val="fr-BE"/>
        </w:rPr>
      </w:pPr>
      <w:r w:rsidRPr="002E12FE">
        <w:rPr>
          <w:b/>
          <w:i/>
          <w:lang w:val="fr-BE"/>
        </w:rPr>
        <w:t xml:space="preserve">La consommation d’alcool </w:t>
      </w:r>
      <w:r w:rsidR="00C33CB3" w:rsidRPr="002E12FE">
        <w:rPr>
          <w:b/>
          <w:i/>
          <w:lang w:val="fr-BE"/>
        </w:rPr>
        <w:t>est</w:t>
      </w:r>
      <w:r w:rsidRPr="002E12FE">
        <w:rPr>
          <w:b/>
          <w:i/>
          <w:lang w:val="fr-BE"/>
        </w:rPr>
        <w:t xml:space="preserve"> très importante en Belgique et en </w:t>
      </w:r>
      <w:r w:rsidR="00DD78A9" w:rsidRPr="002E12FE">
        <w:rPr>
          <w:b/>
          <w:i/>
          <w:lang w:val="fr-BE"/>
        </w:rPr>
        <w:t>France.</w:t>
      </w:r>
    </w:p>
    <w:p w14:paraId="20617922" w14:textId="77777777" w:rsidR="00DD78A9" w:rsidRPr="002E12FE" w:rsidRDefault="00DD78A9" w:rsidP="005F4721">
      <w:pPr>
        <w:jc w:val="both"/>
        <w:rPr>
          <w:b/>
          <w:i/>
          <w:lang w:val="fr-BE"/>
        </w:rPr>
      </w:pPr>
    </w:p>
    <w:p w14:paraId="5670E325" w14:textId="77777777" w:rsidR="00515637" w:rsidRPr="002E12FE" w:rsidRDefault="005F4721" w:rsidP="005352BE">
      <w:pPr>
        <w:jc w:val="both"/>
        <w:rPr>
          <w:lang w:val="fr-BE"/>
        </w:rPr>
      </w:pPr>
      <w:r w:rsidRPr="002E12FE">
        <w:rPr>
          <w:lang w:val="fr-BE"/>
        </w:rPr>
        <w:t>Dans ces 2 pays,</w:t>
      </w:r>
      <w:r w:rsidR="00515637" w:rsidRPr="002E12FE">
        <w:rPr>
          <w:lang w:val="fr-BE"/>
        </w:rPr>
        <w:t xml:space="preserve"> la consommation excessive d’alcool reste un fléau et une préoccupation majeure de santé publique.</w:t>
      </w:r>
      <w:r w:rsidRPr="002E12FE">
        <w:rPr>
          <w:lang w:val="fr-BE"/>
        </w:rPr>
        <w:t xml:space="preserve"> L</w:t>
      </w:r>
      <w:r w:rsidR="00121AD0" w:rsidRPr="002E12FE">
        <w:rPr>
          <w:lang w:val="fr-BE"/>
        </w:rPr>
        <w:t xml:space="preserve">es </w:t>
      </w:r>
      <w:r w:rsidR="00515637" w:rsidRPr="002E12FE">
        <w:rPr>
          <w:lang w:val="fr-BE"/>
        </w:rPr>
        <w:t>enquête</w:t>
      </w:r>
      <w:r w:rsidR="00121AD0" w:rsidRPr="002E12FE">
        <w:rPr>
          <w:lang w:val="fr-BE"/>
        </w:rPr>
        <w:t xml:space="preserve">s de santé réalisées récemment </w:t>
      </w:r>
      <w:r w:rsidR="00515637" w:rsidRPr="002E12FE">
        <w:rPr>
          <w:lang w:val="fr-BE"/>
        </w:rPr>
        <w:t>révèle</w:t>
      </w:r>
      <w:r w:rsidR="00121AD0" w:rsidRPr="002E12FE">
        <w:rPr>
          <w:lang w:val="fr-BE"/>
        </w:rPr>
        <w:t>nt</w:t>
      </w:r>
      <w:r w:rsidR="00515637" w:rsidRPr="002E12FE">
        <w:rPr>
          <w:lang w:val="fr-BE"/>
        </w:rPr>
        <w:t xml:space="preserve"> des résultats mitigés. Si</w:t>
      </w:r>
      <w:r w:rsidRPr="002E12FE">
        <w:rPr>
          <w:lang w:val="fr-BE"/>
        </w:rPr>
        <w:t xml:space="preserve"> </w:t>
      </w:r>
      <w:r w:rsidR="00515637" w:rsidRPr="002E12FE">
        <w:rPr>
          <w:lang w:val="fr-BE"/>
        </w:rPr>
        <w:t>la consommation d’alcool a globalement tendance à baisser</w:t>
      </w:r>
      <w:r w:rsidR="00927D02" w:rsidRPr="002E12FE">
        <w:rPr>
          <w:lang w:val="fr-BE"/>
        </w:rPr>
        <w:t xml:space="preserve"> depuis plusieurs décennies</w:t>
      </w:r>
      <w:r w:rsidR="00515637" w:rsidRPr="002E12FE">
        <w:rPr>
          <w:lang w:val="fr-BE"/>
        </w:rPr>
        <w:t xml:space="preserve">, </w:t>
      </w:r>
      <w:r w:rsidR="00927D02" w:rsidRPr="002E12FE">
        <w:rPr>
          <w:lang w:val="fr-BE"/>
        </w:rPr>
        <w:t>elle reste à des niveaux élevés</w:t>
      </w:r>
      <w:r w:rsidR="00121AD0" w:rsidRPr="002E12FE">
        <w:rPr>
          <w:lang w:val="fr-BE"/>
        </w:rPr>
        <w:t xml:space="preserve">, </w:t>
      </w:r>
      <w:r w:rsidR="00FF5EFF" w:rsidRPr="002E12FE">
        <w:rPr>
          <w:lang w:val="fr-BE"/>
        </w:rPr>
        <w:t>aux alentours de 11,5 litres d’alcool pur par habitant et par an</w:t>
      </w:r>
      <w:r w:rsidRPr="002E12FE">
        <w:rPr>
          <w:lang w:val="fr-BE"/>
        </w:rPr>
        <w:t xml:space="preserve"> en Belgique comme en </w:t>
      </w:r>
      <w:r w:rsidR="007956A1" w:rsidRPr="002E12FE">
        <w:rPr>
          <w:lang w:val="fr-BE"/>
        </w:rPr>
        <w:t>France.</w:t>
      </w:r>
      <w:r w:rsidR="00CC194E" w:rsidRPr="002E12FE">
        <w:rPr>
          <w:lang w:val="fr-BE"/>
        </w:rPr>
        <w:t xml:space="preserve"> Ces chiffres sont </w:t>
      </w:r>
      <w:r w:rsidR="00121AD0" w:rsidRPr="002E12FE">
        <w:rPr>
          <w:lang w:val="fr-BE"/>
        </w:rPr>
        <w:t>nettement supérieurs à la moyenne des pays de l’union européenne</w:t>
      </w:r>
      <w:r w:rsidR="00FF5EFF" w:rsidRPr="002E12FE">
        <w:rPr>
          <w:lang w:val="fr-BE"/>
        </w:rPr>
        <w:t xml:space="preserve"> qui est un peu inférieure à 9 litres. Ainsi, </w:t>
      </w:r>
      <w:r w:rsidR="007956A1" w:rsidRPr="002E12FE">
        <w:rPr>
          <w:lang w:val="fr-BE"/>
        </w:rPr>
        <w:t>la France et la Belgique</w:t>
      </w:r>
      <w:r w:rsidR="00121AD0" w:rsidRPr="002E12FE">
        <w:rPr>
          <w:lang w:val="fr-BE"/>
        </w:rPr>
        <w:t xml:space="preserve"> restent parmi les tous premi</w:t>
      </w:r>
      <w:r w:rsidR="00CC194E" w:rsidRPr="002E12FE">
        <w:rPr>
          <w:lang w:val="fr-BE"/>
        </w:rPr>
        <w:t>ers pays consommateurs d’alcool en Europe.</w:t>
      </w:r>
    </w:p>
    <w:p w14:paraId="43C6DB75" w14:textId="77777777" w:rsidR="00515637" w:rsidRPr="002E12FE" w:rsidRDefault="00515637" w:rsidP="005352BE">
      <w:pPr>
        <w:jc w:val="both"/>
        <w:rPr>
          <w:lang w:val="fr-BE"/>
        </w:rPr>
      </w:pPr>
    </w:p>
    <w:p w14:paraId="742B0572" w14:textId="7021217C" w:rsidR="00015370" w:rsidRPr="002E12FE" w:rsidRDefault="00515637" w:rsidP="005352BE">
      <w:pPr>
        <w:jc w:val="both"/>
        <w:rPr>
          <w:b/>
          <w:lang w:val="fr-BE"/>
        </w:rPr>
      </w:pPr>
      <w:r w:rsidRPr="002E12FE">
        <w:rPr>
          <w:b/>
          <w:lang w:val="fr-BE"/>
        </w:rPr>
        <w:t xml:space="preserve">En </w:t>
      </w:r>
      <w:r w:rsidR="005A49E8" w:rsidRPr="002E12FE">
        <w:rPr>
          <w:b/>
          <w:lang w:val="fr-BE"/>
        </w:rPr>
        <w:t xml:space="preserve">Belgique </w:t>
      </w:r>
      <w:r w:rsidR="00015370" w:rsidRPr="002E12FE">
        <w:rPr>
          <w:bCs/>
          <w:lang w:val="fr-BE"/>
        </w:rPr>
        <w:t>(1)</w:t>
      </w:r>
    </w:p>
    <w:p w14:paraId="3EDDE940" w14:textId="15E793E3" w:rsidR="00515637" w:rsidRPr="002E12FE" w:rsidRDefault="00015370" w:rsidP="005352BE">
      <w:pPr>
        <w:jc w:val="both"/>
        <w:rPr>
          <w:lang w:val="fr-BE"/>
        </w:rPr>
      </w:pPr>
      <w:r w:rsidRPr="002E12FE">
        <w:rPr>
          <w:bCs/>
          <w:lang w:val="fr-BE"/>
        </w:rPr>
        <w:t>En Belgique</w:t>
      </w:r>
      <w:r w:rsidR="00121AD0" w:rsidRPr="002E12FE">
        <w:rPr>
          <w:bCs/>
          <w:lang w:val="fr-BE"/>
        </w:rPr>
        <w:t>, p</w:t>
      </w:r>
      <w:r w:rsidR="00515637" w:rsidRPr="002E12FE">
        <w:rPr>
          <w:bCs/>
          <w:lang w:val="fr-BE"/>
        </w:rPr>
        <w:t>rès</w:t>
      </w:r>
      <w:r w:rsidR="00515637" w:rsidRPr="002E12FE">
        <w:rPr>
          <w:lang w:val="fr-BE"/>
        </w:rPr>
        <w:t xml:space="preserve"> de 10 % </w:t>
      </w:r>
      <w:r w:rsidR="00121AD0" w:rsidRPr="002E12FE">
        <w:rPr>
          <w:lang w:val="fr-BE"/>
        </w:rPr>
        <w:t xml:space="preserve">des </w:t>
      </w:r>
      <w:r w:rsidR="00081CEF" w:rsidRPr="002E12FE">
        <w:rPr>
          <w:lang w:val="fr-BE"/>
        </w:rPr>
        <w:t xml:space="preserve">personnes </w:t>
      </w:r>
      <w:r w:rsidR="00515637" w:rsidRPr="002E12FE">
        <w:rPr>
          <w:lang w:val="fr-BE"/>
        </w:rPr>
        <w:t>déclare</w:t>
      </w:r>
      <w:r w:rsidR="00081CEF" w:rsidRPr="002E12FE">
        <w:rPr>
          <w:lang w:val="fr-BE"/>
        </w:rPr>
        <w:t>nt</w:t>
      </w:r>
      <w:r w:rsidR="00515637" w:rsidRPr="002E12FE">
        <w:rPr>
          <w:lang w:val="fr-BE"/>
        </w:rPr>
        <w:t xml:space="preserve"> bo</w:t>
      </w:r>
      <w:r w:rsidR="00713FEA" w:rsidRPr="002E12FE">
        <w:rPr>
          <w:lang w:val="fr-BE"/>
        </w:rPr>
        <w:t xml:space="preserve">ire </w:t>
      </w:r>
      <w:r w:rsidR="00081CEF" w:rsidRPr="002E12FE">
        <w:rPr>
          <w:lang w:val="fr-BE"/>
        </w:rPr>
        <w:t xml:space="preserve">une boisson alcoolisée </w:t>
      </w:r>
      <w:r w:rsidR="00713FEA" w:rsidRPr="002E12FE">
        <w:rPr>
          <w:lang w:val="fr-BE"/>
        </w:rPr>
        <w:t xml:space="preserve">tous les jours, </w:t>
      </w:r>
      <w:r w:rsidR="00515637" w:rsidRPr="002E12FE">
        <w:rPr>
          <w:lang w:val="fr-BE"/>
        </w:rPr>
        <w:t>40 % en boivent au moins une fois par semaine, mais pas tous les jours. La moitié de la population boit donc régulièrement.</w:t>
      </w:r>
      <w:r w:rsidR="007956A1" w:rsidRPr="002E12FE">
        <w:rPr>
          <w:lang w:val="fr-BE"/>
        </w:rPr>
        <w:t xml:space="preserve"> Les hommes ont plus fréquemment une consommation quotidienne :</w:t>
      </w:r>
      <w:r w:rsidR="00CC194E" w:rsidRPr="002E12FE">
        <w:rPr>
          <w:lang w:val="fr-BE"/>
        </w:rPr>
        <w:t xml:space="preserve"> 13,5 % contre 6 % d</w:t>
      </w:r>
      <w:r w:rsidR="007956A1" w:rsidRPr="002E12FE">
        <w:rPr>
          <w:lang w:val="fr-BE"/>
        </w:rPr>
        <w:t>es femmes.</w:t>
      </w:r>
    </w:p>
    <w:p w14:paraId="624A1C9B" w14:textId="77777777" w:rsidR="00515637" w:rsidRPr="002E12FE" w:rsidRDefault="00515637" w:rsidP="005352BE">
      <w:pPr>
        <w:jc w:val="both"/>
        <w:rPr>
          <w:lang w:val="fr-BE"/>
        </w:rPr>
      </w:pPr>
    </w:p>
    <w:p w14:paraId="503856C6" w14:textId="52A57AF5" w:rsidR="00515637" w:rsidRPr="002E12FE" w:rsidRDefault="00515637" w:rsidP="005352BE">
      <w:pPr>
        <w:jc w:val="both"/>
        <w:rPr>
          <w:lang w:val="fr-BE"/>
        </w:rPr>
      </w:pPr>
      <w:r w:rsidRPr="002E12FE">
        <w:rPr>
          <w:lang w:val="fr-BE"/>
        </w:rPr>
        <w:t xml:space="preserve">5,9 % des consommateurs consomment plus </w:t>
      </w:r>
      <w:r w:rsidR="00713FEA" w:rsidRPr="002E12FE">
        <w:rPr>
          <w:lang w:val="fr-BE"/>
        </w:rPr>
        <w:t>de</w:t>
      </w:r>
      <w:r w:rsidRPr="002E12FE">
        <w:rPr>
          <w:lang w:val="fr-BE"/>
        </w:rPr>
        <w:t xml:space="preserve"> 3 verres </w:t>
      </w:r>
      <w:r w:rsidR="00713FEA" w:rsidRPr="002E12FE">
        <w:rPr>
          <w:lang w:val="fr-BE"/>
        </w:rPr>
        <w:t>standard</w:t>
      </w:r>
      <w:r w:rsidR="00015370" w:rsidRPr="002E12FE">
        <w:rPr>
          <w:rStyle w:val="Appelnotedebasdep"/>
          <w:lang w:val="fr-BE"/>
        </w:rPr>
        <w:footnoteReference w:id="1"/>
      </w:r>
      <w:r w:rsidR="00713FEA" w:rsidRPr="002E12FE">
        <w:rPr>
          <w:lang w:val="fr-BE"/>
        </w:rPr>
        <w:t xml:space="preserve"> </w:t>
      </w:r>
      <w:r w:rsidRPr="002E12FE">
        <w:rPr>
          <w:lang w:val="fr-BE"/>
        </w:rPr>
        <w:t xml:space="preserve">par jour pour les </w:t>
      </w:r>
      <w:r w:rsidR="00015370" w:rsidRPr="002E12FE">
        <w:rPr>
          <w:lang w:val="fr-BE"/>
        </w:rPr>
        <w:t>hommes et</w:t>
      </w:r>
      <w:r w:rsidRPr="002E12FE">
        <w:rPr>
          <w:lang w:val="fr-BE"/>
        </w:rPr>
        <w:t xml:space="preserve"> 2 verres par jours </w:t>
      </w:r>
      <w:r w:rsidR="00DD78A9" w:rsidRPr="002E12FE">
        <w:rPr>
          <w:lang w:val="fr-BE"/>
        </w:rPr>
        <w:t>pour</w:t>
      </w:r>
      <w:r w:rsidRPr="002E12FE">
        <w:rPr>
          <w:lang w:val="fr-BE"/>
        </w:rPr>
        <w:t xml:space="preserve"> les femmes.</w:t>
      </w:r>
    </w:p>
    <w:p w14:paraId="1C65DC6C" w14:textId="77777777" w:rsidR="00515637" w:rsidRPr="002E12FE" w:rsidRDefault="00515637" w:rsidP="005352BE">
      <w:pPr>
        <w:jc w:val="both"/>
        <w:rPr>
          <w:lang w:val="fr-BE"/>
        </w:rPr>
      </w:pPr>
      <w:r w:rsidRPr="002E12FE">
        <w:rPr>
          <w:lang w:val="fr-BE"/>
        </w:rPr>
        <w:t xml:space="preserve">Si l’on considère les repères les plus récents (pas plus de 10 verres par semaine), c’est 14 % de la population qui les dépasse et </w:t>
      </w:r>
      <w:r w:rsidR="007956A1" w:rsidRPr="002E12FE">
        <w:rPr>
          <w:lang w:val="fr-BE"/>
        </w:rPr>
        <w:t xml:space="preserve">qui </w:t>
      </w:r>
      <w:r w:rsidRPr="002E12FE">
        <w:rPr>
          <w:lang w:val="fr-BE"/>
        </w:rPr>
        <w:t>a donc une consommation à risque.</w:t>
      </w:r>
      <w:r w:rsidR="007956A1" w:rsidRPr="002E12FE">
        <w:rPr>
          <w:lang w:val="fr-BE"/>
        </w:rPr>
        <w:t xml:space="preserve"> La proportion de surconsommateurs parmi les jeunes de 15 à 24 ans dans le territoire </w:t>
      </w:r>
      <w:r w:rsidR="00CC194E" w:rsidRPr="002E12FE">
        <w:rPr>
          <w:lang w:val="fr-BE"/>
        </w:rPr>
        <w:t xml:space="preserve">belge </w:t>
      </w:r>
      <w:r w:rsidR="007956A1" w:rsidRPr="002E12FE">
        <w:rPr>
          <w:lang w:val="fr-BE"/>
        </w:rPr>
        <w:t>francophone est plus élevée en Wallonie (4,8 %) qu’à Bruxelles (2,8 %).</w:t>
      </w:r>
    </w:p>
    <w:p w14:paraId="0AC5E3B2" w14:textId="77777777" w:rsidR="00515637" w:rsidRPr="002E12FE" w:rsidRDefault="00515637" w:rsidP="005352BE">
      <w:pPr>
        <w:jc w:val="both"/>
        <w:rPr>
          <w:lang w:val="fr-BE"/>
        </w:rPr>
      </w:pPr>
    </w:p>
    <w:p w14:paraId="64BCC993" w14:textId="2F22B158" w:rsidR="00515637" w:rsidRPr="002E12FE" w:rsidRDefault="00515637" w:rsidP="005352BE">
      <w:pPr>
        <w:jc w:val="both"/>
        <w:rPr>
          <w:lang w:val="fr-BE"/>
        </w:rPr>
      </w:pPr>
      <w:r w:rsidRPr="002E12FE">
        <w:rPr>
          <w:lang w:val="fr-BE"/>
        </w:rPr>
        <w:t>Concerna</w:t>
      </w:r>
      <w:r w:rsidR="00CC194E" w:rsidRPr="002E12FE">
        <w:rPr>
          <w:lang w:val="fr-BE"/>
        </w:rPr>
        <w:t xml:space="preserve">nt les épisodes </w:t>
      </w:r>
      <w:r w:rsidR="00015370" w:rsidRPr="002E12FE">
        <w:rPr>
          <w:lang w:val="fr-BE"/>
        </w:rPr>
        <w:t>d’« </w:t>
      </w:r>
      <w:r w:rsidR="00CC194E" w:rsidRPr="002E12FE">
        <w:rPr>
          <w:lang w:val="fr-BE"/>
        </w:rPr>
        <w:t xml:space="preserve">hyperalcoolisation » </w:t>
      </w:r>
      <w:r w:rsidRPr="002E12FE">
        <w:rPr>
          <w:lang w:val="fr-BE"/>
        </w:rPr>
        <w:t xml:space="preserve">(6 verres ou plus en une occasion), </w:t>
      </w:r>
      <w:r w:rsidR="00713FEA" w:rsidRPr="002E12FE">
        <w:rPr>
          <w:lang w:val="fr-BE"/>
        </w:rPr>
        <w:t xml:space="preserve">ils sont malheureusement stables dans le temps : </w:t>
      </w:r>
      <w:r w:rsidRPr="002E12FE">
        <w:rPr>
          <w:lang w:val="fr-BE"/>
        </w:rPr>
        <w:t>c’est près de la moitié de la population qui en a fait l’expérience</w:t>
      </w:r>
      <w:r w:rsidR="00713FEA" w:rsidRPr="002E12FE">
        <w:rPr>
          <w:lang w:val="fr-BE"/>
        </w:rPr>
        <w:t xml:space="preserve"> </w:t>
      </w:r>
      <w:r w:rsidRPr="002E12FE">
        <w:rPr>
          <w:lang w:val="fr-BE"/>
        </w:rPr>
        <w:t>dont</w:t>
      </w:r>
      <w:r w:rsidR="00C33CB3" w:rsidRPr="002E12FE">
        <w:rPr>
          <w:lang w:val="fr-BE"/>
        </w:rPr>
        <w:t>,</w:t>
      </w:r>
      <w:r w:rsidRPr="002E12FE">
        <w:rPr>
          <w:lang w:val="fr-BE"/>
        </w:rPr>
        <w:t xml:space="preserve"> pour une personne sur 5</w:t>
      </w:r>
      <w:r w:rsidR="00DD78A9" w:rsidRPr="002E12FE">
        <w:rPr>
          <w:lang w:val="fr-BE"/>
        </w:rPr>
        <w:t>,</w:t>
      </w:r>
      <w:r w:rsidRPr="002E12FE">
        <w:rPr>
          <w:lang w:val="fr-BE"/>
        </w:rPr>
        <w:t xml:space="preserve"> au moins une fois par mois et pour 7,6 % au moins une fois par sema</w:t>
      </w:r>
      <w:r w:rsidR="007956A1" w:rsidRPr="002E12FE">
        <w:rPr>
          <w:lang w:val="fr-BE"/>
        </w:rPr>
        <w:t>ine avec, là aussi, une prédominance masculine : 58,8 % des hommes en ont fait l’expérience au cours de l’année écoulée contre 35 % des femmes. Ce mode de consommation diminue graduellement avec l’âge, de 10,4 % chez les jeunes à 2,9 % chez les seniors, sauf pour la tranche d’âge 55-64 ans (9,2 %)</w:t>
      </w:r>
      <w:r w:rsidR="00CC194E" w:rsidRPr="002E12FE">
        <w:rPr>
          <w:lang w:val="fr-BE"/>
        </w:rPr>
        <w:t>.</w:t>
      </w:r>
    </w:p>
    <w:p w14:paraId="398E0929" w14:textId="77777777" w:rsidR="00515637" w:rsidRPr="002E12FE" w:rsidRDefault="00515637" w:rsidP="005352BE">
      <w:pPr>
        <w:jc w:val="both"/>
        <w:rPr>
          <w:lang w:val="fr-BE"/>
        </w:rPr>
      </w:pPr>
    </w:p>
    <w:p w14:paraId="19022DEF" w14:textId="77777777" w:rsidR="00515637" w:rsidRPr="002E12FE" w:rsidRDefault="00515637" w:rsidP="005352BE">
      <w:pPr>
        <w:jc w:val="both"/>
        <w:rPr>
          <w:lang w:val="fr-BE"/>
        </w:rPr>
      </w:pPr>
      <w:r w:rsidRPr="002E12FE">
        <w:rPr>
          <w:lang w:val="fr-BE"/>
        </w:rPr>
        <w:lastRenderedPageBreak/>
        <w:t>Enfin, plus d’une personne sur 10 (12,6 %) rapporte avoir eu des problèmes liés à sa consommation</w:t>
      </w:r>
      <w:r w:rsidR="00713FEA" w:rsidRPr="002E12FE">
        <w:rPr>
          <w:lang w:val="fr-BE"/>
        </w:rPr>
        <w:t xml:space="preserve"> au cours de sa vie</w:t>
      </w:r>
      <w:r w:rsidRPr="002E12FE">
        <w:rPr>
          <w:lang w:val="fr-BE"/>
        </w:rPr>
        <w:t xml:space="preserve">, dont 7 </w:t>
      </w:r>
      <w:r w:rsidR="007956A1" w:rsidRPr="002E12FE">
        <w:rPr>
          <w:lang w:val="fr-BE"/>
        </w:rPr>
        <w:t>% au cours de la dernière a</w:t>
      </w:r>
      <w:r w:rsidR="0079463F" w:rsidRPr="002E12FE">
        <w:rPr>
          <w:lang w:val="fr-BE"/>
        </w:rPr>
        <w:t>nnée (</w:t>
      </w:r>
      <w:r w:rsidR="007956A1" w:rsidRPr="002E12FE">
        <w:rPr>
          <w:lang w:val="fr-BE"/>
        </w:rPr>
        <w:t>9,5 % chez les hommes et 4,7 % chez les femmes</w:t>
      </w:r>
      <w:r w:rsidR="0079463F" w:rsidRPr="002E12FE">
        <w:rPr>
          <w:lang w:val="fr-BE"/>
        </w:rPr>
        <w:t>)</w:t>
      </w:r>
      <w:r w:rsidR="007956A1" w:rsidRPr="002E12FE">
        <w:rPr>
          <w:lang w:val="fr-BE"/>
        </w:rPr>
        <w:t>.</w:t>
      </w:r>
    </w:p>
    <w:p w14:paraId="03A8DA9B" w14:textId="77777777" w:rsidR="00713FEA" w:rsidRPr="002E12FE" w:rsidRDefault="00713FEA" w:rsidP="005352BE">
      <w:pPr>
        <w:jc w:val="both"/>
        <w:rPr>
          <w:lang w:val="fr-BE"/>
        </w:rPr>
      </w:pPr>
    </w:p>
    <w:p w14:paraId="61196EE1" w14:textId="77777777" w:rsidR="00C33CB3" w:rsidRPr="002E12FE" w:rsidRDefault="00713FEA" w:rsidP="00C33CB3">
      <w:pPr>
        <w:jc w:val="both"/>
        <w:rPr>
          <w:lang w:val="fr-BE"/>
        </w:rPr>
      </w:pPr>
      <w:r w:rsidRPr="002E12FE">
        <w:rPr>
          <w:b/>
          <w:lang w:val="fr-BE"/>
        </w:rPr>
        <w:t xml:space="preserve">En </w:t>
      </w:r>
      <w:r w:rsidR="00704D41" w:rsidRPr="002E12FE">
        <w:rPr>
          <w:b/>
          <w:lang w:val="fr-BE"/>
        </w:rPr>
        <w:t xml:space="preserve">France </w:t>
      </w:r>
      <w:r w:rsidR="00BA251F" w:rsidRPr="002E12FE">
        <w:rPr>
          <w:lang w:val="fr-BE"/>
        </w:rPr>
        <w:t>(2)</w:t>
      </w:r>
    </w:p>
    <w:p w14:paraId="27BF8C3A" w14:textId="5C9C52CC" w:rsidR="00066E0D" w:rsidRPr="002E12FE" w:rsidRDefault="00C33CB3" w:rsidP="00C33CB3">
      <w:pPr>
        <w:jc w:val="both"/>
        <w:rPr>
          <w:lang w:val="fr-BE"/>
        </w:rPr>
      </w:pPr>
      <w:r w:rsidRPr="002E12FE">
        <w:rPr>
          <w:lang w:val="fr-BE"/>
        </w:rPr>
        <w:t xml:space="preserve">Comme en Belgique, la moitié de la population adulte âgée de 18 à 75 ans consomme de l’alcool régulièrement : </w:t>
      </w:r>
      <w:r w:rsidR="00D27A46" w:rsidRPr="002E12FE">
        <w:rPr>
          <w:lang w:val="fr-BE"/>
        </w:rPr>
        <w:t xml:space="preserve">39 % au moins 1 fois par semaine (mais </w:t>
      </w:r>
      <w:r w:rsidRPr="002E12FE">
        <w:rPr>
          <w:lang w:val="fr-BE"/>
        </w:rPr>
        <w:t xml:space="preserve">pas tous les jours), </w:t>
      </w:r>
      <w:r w:rsidR="00066E0D" w:rsidRPr="002E12FE">
        <w:rPr>
          <w:lang w:val="fr-BE"/>
        </w:rPr>
        <w:t>10 % tous les jours (chez les adultes de plus de 50 ans)</w:t>
      </w:r>
      <w:r w:rsidR="002E12FE" w:rsidRPr="002E12FE">
        <w:rPr>
          <w:lang w:val="fr-BE"/>
        </w:rPr>
        <w:t>.</w:t>
      </w:r>
    </w:p>
    <w:p w14:paraId="7A73426B" w14:textId="77777777" w:rsidR="00066E0D" w:rsidRPr="002E12FE" w:rsidRDefault="00D27A46" w:rsidP="005352BE">
      <w:pPr>
        <w:jc w:val="both"/>
        <w:rPr>
          <w:lang w:val="fr-BE"/>
        </w:rPr>
      </w:pPr>
      <w:r w:rsidRPr="002E12FE">
        <w:rPr>
          <w:lang w:val="fr-BE"/>
        </w:rPr>
        <w:t>Les hommes sont 3 fois plus consommateurs quotidiens</w:t>
      </w:r>
      <w:r w:rsidR="00066E0D" w:rsidRPr="002E12FE">
        <w:rPr>
          <w:lang w:val="fr-BE"/>
        </w:rPr>
        <w:t xml:space="preserve"> que les femmes (15 % vs 5 %).</w:t>
      </w:r>
    </w:p>
    <w:p w14:paraId="32C7E94D" w14:textId="77777777" w:rsidR="00081CEF" w:rsidRPr="002E12FE" w:rsidRDefault="00081CEF" w:rsidP="005352BE">
      <w:pPr>
        <w:jc w:val="both"/>
        <w:rPr>
          <w:lang w:val="fr-BE"/>
        </w:rPr>
      </w:pPr>
    </w:p>
    <w:p w14:paraId="3A4DEE23" w14:textId="6991C545" w:rsidR="00713FEA" w:rsidRPr="002E12FE" w:rsidRDefault="00DD78A9" w:rsidP="00C33CB3">
      <w:pPr>
        <w:jc w:val="both"/>
        <w:rPr>
          <w:lang w:val="fr-BE"/>
        </w:rPr>
      </w:pPr>
      <w:r w:rsidRPr="002E12FE">
        <w:rPr>
          <w:b/>
          <w:lang w:val="fr-BE"/>
        </w:rPr>
        <w:t>Les alcoolisations aiguës</w:t>
      </w:r>
      <w:r w:rsidR="00C33CB3" w:rsidRPr="002E12FE">
        <w:rPr>
          <w:lang w:val="fr-BE"/>
        </w:rPr>
        <w:t xml:space="preserve"> sont l’apanage des jeunes. </w:t>
      </w:r>
      <w:r w:rsidR="00C33CB3" w:rsidRPr="002E12FE">
        <w:rPr>
          <w:rFonts w:eastAsia="Times New Roman" w:cs="Times New Roman"/>
          <w:color w:val="1A1A1A"/>
          <w:shd w:val="clear" w:color="auto" w:fill="FFFFFF"/>
          <w:lang w:val="fr-BE"/>
        </w:rPr>
        <w:t xml:space="preserve">S’agissant des alcoolisations </w:t>
      </w:r>
      <w:r w:rsidR="002E12FE" w:rsidRPr="002E12FE">
        <w:rPr>
          <w:rFonts w:eastAsia="Times New Roman" w:cs="Times New Roman"/>
          <w:color w:val="1A1A1A"/>
          <w:shd w:val="clear" w:color="auto" w:fill="FFFFFF"/>
          <w:lang w:val="fr-BE"/>
        </w:rPr>
        <w:t>ponctuelles importantes</w:t>
      </w:r>
      <w:r w:rsidR="00C33CB3" w:rsidRPr="002E12FE">
        <w:rPr>
          <w:rFonts w:eastAsia="Times New Roman" w:cs="Times New Roman"/>
          <w:color w:val="1A1A1A"/>
          <w:shd w:val="clear" w:color="auto" w:fill="FFFFFF"/>
          <w:lang w:val="fr-BE"/>
        </w:rPr>
        <w:t xml:space="preserve"> (API), qui consistent à boire au moins 5 verres en 1 seule occasion, 44,0 % des jeunes déclarent </w:t>
      </w:r>
      <w:r w:rsidR="002E12FE" w:rsidRPr="002E12FE">
        <w:rPr>
          <w:rFonts w:eastAsia="Times New Roman" w:cs="Times New Roman"/>
          <w:color w:val="1A1A1A"/>
          <w:shd w:val="clear" w:color="auto" w:fill="FFFFFF"/>
          <w:lang w:val="fr-BE"/>
        </w:rPr>
        <w:t>ce comportement</w:t>
      </w:r>
      <w:r w:rsidR="00C33CB3" w:rsidRPr="002E12FE">
        <w:rPr>
          <w:rFonts w:eastAsia="Times New Roman" w:cs="Times New Roman"/>
          <w:color w:val="1A1A1A"/>
          <w:shd w:val="clear" w:color="auto" w:fill="FFFFFF"/>
          <w:lang w:val="fr-BE"/>
        </w:rPr>
        <w:t xml:space="preserve"> au cours du </w:t>
      </w:r>
      <w:r w:rsidR="002E12FE" w:rsidRPr="002E12FE">
        <w:rPr>
          <w:rFonts w:eastAsia="Times New Roman" w:cs="Times New Roman"/>
          <w:color w:val="1A1A1A"/>
          <w:shd w:val="clear" w:color="auto" w:fill="FFFFFF"/>
          <w:lang w:val="fr-BE"/>
        </w:rPr>
        <w:t>dernier mois</w:t>
      </w:r>
      <w:r w:rsidR="00C33CB3" w:rsidRPr="002E12FE">
        <w:rPr>
          <w:rFonts w:eastAsia="Times New Roman" w:cs="Times New Roman"/>
          <w:color w:val="1A1A1A"/>
          <w:shd w:val="clear" w:color="auto" w:fill="FFFFFF"/>
          <w:lang w:val="fr-BE"/>
        </w:rPr>
        <w:t xml:space="preserve">. 16,4 % déclarent avoir eu au moins trois épisodes au cours du </w:t>
      </w:r>
      <w:r w:rsidRPr="002E12FE">
        <w:rPr>
          <w:rFonts w:eastAsia="Times New Roman" w:cs="Times New Roman"/>
          <w:color w:val="1A1A1A"/>
          <w:shd w:val="clear" w:color="auto" w:fill="FFFFFF"/>
          <w:lang w:val="fr-BE"/>
        </w:rPr>
        <w:t xml:space="preserve">dernier </w:t>
      </w:r>
      <w:r w:rsidR="00C33CB3" w:rsidRPr="002E12FE">
        <w:rPr>
          <w:rFonts w:eastAsia="Times New Roman" w:cs="Times New Roman"/>
          <w:color w:val="1A1A1A"/>
          <w:shd w:val="clear" w:color="auto" w:fill="FFFFFF"/>
          <w:lang w:val="fr-BE"/>
        </w:rPr>
        <w:t>mois et 2,7 % au moins 10 épisodes.</w:t>
      </w:r>
      <w:r w:rsidRPr="002E12FE">
        <w:rPr>
          <w:rFonts w:eastAsia="Times New Roman" w:cs="Times New Roman"/>
          <w:lang w:val="fr-BE"/>
        </w:rPr>
        <w:t xml:space="preserve"> </w:t>
      </w:r>
      <w:r w:rsidR="00066E0D" w:rsidRPr="002E12FE">
        <w:rPr>
          <w:lang w:val="fr-BE"/>
        </w:rPr>
        <w:t>L</w:t>
      </w:r>
      <w:r w:rsidR="00D27A46" w:rsidRPr="002E12FE">
        <w:rPr>
          <w:lang w:val="fr-BE"/>
        </w:rPr>
        <w:t>à encore, l</w:t>
      </w:r>
      <w:r w:rsidR="00066E0D" w:rsidRPr="002E12FE">
        <w:rPr>
          <w:lang w:val="fr-BE"/>
        </w:rPr>
        <w:t>es hommes so</w:t>
      </w:r>
      <w:r w:rsidRPr="002E12FE">
        <w:rPr>
          <w:lang w:val="fr-BE"/>
        </w:rPr>
        <w:t>nt plus nombreux que les femmes. La</w:t>
      </w:r>
      <w:r w:rsidR="00066E0D" w:rsidRPr="002E12FE">
        <w:rPr>
          <w:lang w:val="fr-BE"/>
        </w:rPr>
        <w:t xml:space="preserve"> </w:t>
      </w:r>
      <w:r w:rsidRPr="002E12FE">
        <w:rPr>
          <w:lang w:val="fr-BE"/>
        </w:rPr>
        <w:t>différence</w:t>
      </w:r>
      <w:r w:rsidR="00066E0D" w:rsidRPr="002E12FE">
        <w:rPr>
          <w:lang w:val="fr-BE"/>
        </w:rPr>
        <w:t xml:space="preserve"> aug</w:t>
      </w:r>
      <w:r w:rsidR="00D27A46" w:rsidRPr="002E12FE">
        <w:rPr>
          <w:lang w:val="fr-BE"/>
        </w:rPr>
        <w:t>mente avec le nombre d’ivresses. Elles diminuent avec l’âge.</w:t>
      </w:r>
    </w:p>
    <w:p w14:paraId="5AB59346" w14:textId="77777777" w:rsidR="00DD78A9" w:rsidRPr="002E12FE" w:rsidRDefault="00DD78A9" w:rsidP="00C33CB3">
      <w:pPr>
        <w:jc w:val="both"/>
        <w:rPr>
          <w:rFonts w:eastAsia="Times New Roman" w:cs="Times New Roman"/>
          <w:lang w:val="fr-BE"/>
        </w:rPr>
      </w:pPr>
    </w:p>
    <w:p w14:paraId="02DFC71D" w14:textId="77777777" w:rsidR="00066E0D" w:rsidRPr="002E12FE" w:rsidRDefault="00031081" w:rsidP="005352BE">
      <w:pPr>
        <w:jc w:val="both"/>
        <w:rPr>
          <w:lang w:val="fr-BE"/>
        </w:rPr>
      </w:pPr>
      <w:r w:rsidRPr="002E12FE">
        <w:rPr>
          <w:lang w:val="fr-BE"/>
        </w:rPr>
        <w:t>Ainsi, c</w:t>
      </w:r>
      <w:r w:rsidR="00081CEF" w:rsidRPr="002E12FE">
        <w:rPr>
          <w:lang w:val="fr-BE"/>
        </w:rPr>
        <w:t xml:space="preserve">hez les jeunes, on note une évolution vers des consommations </w:t>
      </w:r>
      <w:r w:rsidR="00066E0D" w:rsidRPr="002E12FE">
        <w:rPr>
          <w:lang w:val="fr-BE"/>
        </w:rPr>
        <w:t>i</w:t>
      </w:r>
      <w:r w:rsidR="00936B04" w:rsidRPr="002E12FE">
        <w:rPr>
          <w:lang w:val="fr-BE"/>
        </w:rPr>
        <w:t xml:space="preserve">rrégulières, massives (« binge </w:t>
      </w:r>
      <w:r w:rsidR="00066E0D" w:rsidRPr="002E12FE">
        <w:rPr>
          <w:lang w:val="fr-BE"/>
        </w:rPr>
        <w:t>drinking »)</w:t>
      </w:r>
      <w:r w:rsidR="00081CEF" w:rsidRPr="002E12FE">
        <w:rPr>
          <w:lang w:val="fr-BE"/>
        </w:rPr>
        <w:t xml:space="preserve">, visant à obtenir des effets psychotropes importants </w:t>
      </w:r>
      <w:r w:rsidR="00D27A46" w:rsidRPr="002E12FE">
        <w:rPr>
          <w:lang w:val="fr-BE"/>
        </w:rPr>
        <w:t xml:space="preserve">et rapides </w:t>
      </w:r>
      <w:r w:rsidR="00081CEF" w:rsidRPr="002E12FE">
        <w:rPr>
          <w:lang w:val="fr-BE"/>
        </w:rPr>
        <w:t>ou encore une u</w:t>
      </w:r>
      <w:r w:rsidR="00066E0D" w:rsidRPr="002E12FE">
        <w:rPr>
          <w:lang w:val="fr-BE"/>
        </w:rPr>
        <w:t xml:space="preserve">tilisation </w:t>
      </w:r>
      <w:r w:rsidR="00D27A46" w:rsidRPr="002E12FE">
        <w:rPr>
          <w:lang w:val="fr-BE"/>
        </w:rPr>
        <w:t xml:space="preserve">de l’alcool comme </w:t>
      </w:r>
      <w:r w:rsidR="00066E0D" w:rsidRPr="002E12FE">
        <w:rPr>
          <w:lang w:val="fr-BE"/>
        </w:rPr>
        <w:t>automédication</w:t>
      </w:r>
      <w:r w:rsidR="00D27A46" w:rsidRPr="002E12FE">
        <w:rPr>
          <w:lang w:val="fr-BE"/>
        </w:rPr>
        <w:t xml:space="preserve"> en cas de troubles anxio-dépressifs.</w:t>
      </w:r>
      <w:r w:rsidR="002D46CB" w:rsidRPr="002E12FE">
        <w:rPr>
          <w:lang w:val="fr-BE"/>
        </w:rPr>
        <w:t xml:space="preserve"> </w:t>
      </w:r>
      <w:r w:rsidR="00066E0D" w:rsidRPr="002E12FE">
        <w:rPr>
          <w:lang w:val="fr-BE"/>
        </w:rPr>
        <w:t>Les rapports drogues illicites / alcool devien</w:t>
      </w:r>
      <w:r w:rsidR="00081CEF" w:rsidRPr="002E12FE">
        <w:rPr>
          <w:lang w:val="fr-BE"/>
        </w:rPr>
        <w:t xml:space="preserve">nent flagrants, que les consommations soient </w:t>
      </w:r>
      <w:r w:rsidR="00066E0D" w:rsidRPr="002E12FE">
        <w:rPr>
          <w:lang w:val="fr-BE"/>
        </w:rPr>
        <w:t>simultanées ou séquentielles</w:t>
      </w:r>
      <w:r w:rsidR="00081CEF" w:rsidRPr="002E12FE">
        <w:rPr>
          <w:lang w:val="fr-BE"/>
        </w:rPr>
        <w:t>.</w:t>
      </w:r>
    </w:p>
    <w:p w14:paraId="5DE65F7A" w14:textId="77777777" w:rsidR="00066E0D" w:rsidRPr="002E12FE" w:rsidRDefault="00066E0D" w:rsidP="005352BE">
      <w:pPr>
        <w:jc w:val="both"/>
        <w:rPr>
          <w:lang w:val="fr-BE"/>
        </w:rPr>
      </w:pPr>
    </w:p>
    <w:p w14:paraId="69E9B126" w14:textId="77777777" w:rsidR="00066E0D" w:rsidRPr="002E12FE" w:rsidRDefault="00D27A46" w:rsidP="005352BE">
      <w:pPr>
        <w:jc w:val="both"/>
        <w:rPr>
          <w:lang w:val="fr-BE"/>
        </w:rPr>
      </w:pPr>
      <w:r w:rsidRPr="002E12FE">
        <w:rPr>
          <w:lang w:val="fr-BE"/>
        </w:rPr>
        <w:t>Au total, p</w:t>
      </w:r>
      <w:r w:rsidR="00066E0D" w:rsidRPr="002E12FE">
        <w:rPr>
          <w:lang w:val="fr-BE"/>
        </w:rPr>
        <w:t xml:space="preserve">rès de 10 % des adultes ont un usage problématique </w:t>
      </w:r>
      <w:r w:rsidRPr="002E12FE">
        <w:rPr>
          <w:lang w:val="fr-BE"/>
        </w:rPr>
        <w:t>d’alcool, soit e</w:t>
      </w:r>
      <w:r w:rsidR="00066E0D" w:rsidRPr="002E12FE">
        <w:rPr>
          <w:lang w:val="fr-BE"/>
        </w:rPr>
        <w:t>nviron 4 millions</w:t>
      </w:r>
      <w:r w:rsidRPr="002E12FE">
        <w:rPr>
          <w:lang w:val="fr-BE"/>
        </w:rPr>
        <w:t xml:space="preserve"> de personnes (</w:t>
      </w:r>
      <w:r w:rsidR="00066E0D" w:rsidRPr="002E12FE">
        <w:rPr>
          <w:lang w:val="fr-BE"/>
        </w:rPr>
        <w:t>1</w:t>
      </w:r>
      <w:r w:rsidRPr="002E12FE">
        <w:rPr>
          <w:lang w:val="fr-BE"/>
        </w:rPr>
        <w:t xml:space="preserve">5 % des hommes, </w:t>
      </w:r>
      <w:r w:rsidR="00066E0D" w:rsidRPr="002E12FE">
        <w:rPr>
          <w:lang w:val="fr-BE"/>
        </w:rPr>
        <w:t>5 % des femmes</w:t>
      </w:r>
      <w:r w:rsidRPr="002E12FE">
        <w:rPr>
          <w:lang w:val="fr-BE"/>
        </w:rPr>
        <w:t>).</w:t>
      </w:r>
    </w:p>
    <w:p w14:paraId="453DE9E1" w14:textId="77777777" w:rsidR="00066E0D" w:rsidRPr="002E12FE" w:rsidRDefault="00D27A46" w:rsidP="005352BE">
      <w:pPr>
        <w:jc w:val="both"/>
        <w:rPr>
          <w:lang w:val="fr-BE"/>
        </w:rPr>
      </w:pPr>
      <w:r w:rsidRPr="002E12FE">
        <w:rPr>
          <w:lang w:val="fr-BE"/>
        </w:rPr>
        <w:t>Environ un</w:t>
      </w:r>
      <w:r w:rsidR="00066E0D" w:rsidRPr="002E12FE">
        <w:rPr>
          <w:lang w:val="fr-BE"/>
        </w:rPr>
        <w:t xml:space="preserve"> million </w:t>
      </w:r>
      <w:r w:rsidRPr="002E12FE">
        <w:rPr>
          <w:lang w:val="fr-BE"/>
        </w:rPr>
        <w:t>de Français sont dépendants</w:t>
      </w:r>
      <w:r w:rsidR="00031081" w:rsidRPr="002E12FE">
        <w:rPr>
          <w:lang w:val="fr-BE"/>
        </w:rPr>
        <w:t xml:space="preserve"> de l’alcool (</w:t>
      </w:r>
      <w:r w:rsidR="00587162" w:rsidRPr="002E12FE">
        <w:rPr>
          <w:lang w:val="fr-BE"/>
        </w:rPr>
        <w:t xml:space="preserve">de l’ordre de </w:t>
      </w:r>
      <w:r w:rsidR="00031081" w:rsidRPr="002E12FE">
        <w:rPr>
          <w:lang w:val="fr-BE"/>
        </w:rPr>
        <w:t>2,5</w:t>
      </w:r>
      <w:r w:rsidRPr="002E12FE">
        <w:rPr>
          <w:lang w:val="fr-BE"/>
        </w:rPr>
        <w:t xml:space="preserve"> % des </w:t>
      </w:r>
      <w:r w:rsidR="00066E0D" w:rsidRPr="002E12FE">
        <w:rPr>
          <w:lang w:val="fr-BE"/>
        </w:rPr>
        <w:t>adultes). La prédominance masculine est forte.</w:t>
      </w:r>
    </w:p>
    <w:p w14:paraId="734225DE" w14:textId="77777777" w:rsidR="00066E0D" w:rsidRPr="002E12FE" w:rsidRDefault="00066E0D" w:rsidP="005352BE">
      <w:pPr>
        <w:jc w:val="both"/>
        <w:rPr>
          <w:lang w:val="fr-BE"/>
        </w:rPr>
      </w:pPr>
    </w:p>
    <w:p w14:paraId="4BB39A47" w14:textId="77777777" w:rsidR="002D46CB" w:rsidRPr="002E12FE" w:rsidRDefault="002D46CB" w:rsidP="005352BE">
      <w:pPr>
        <w:jc w:val="both"/>
        <w:rPr>
          <w:lang w:val="fr-BE"/>
        </w:rPr>
      </w:pPr>
    </w:p>
    <w:p w14:paraId="44326D89" w14:textId="77777777" w:rsidR="005D11E9" w:rsidRPr="002E12FE" w:rsidRDefault="005F4721" w:rsidP="005352BE">
      <w:pPr>
        <w:jc w:val="both"/>
        <w:rPr>
          <w:b/>
          <w:i/>
          <w:lang w:val="fr-BE"/>
        </w:rPr>
      </w:pPr>
      <w:r w:rsidRPr="002E12FE">
        <w:rPr>
          <w:b/>
          <w:i/>
          <w:lang w:val="fr-BE"/>
        </w:rPr>
        <w:t>Les conséquences de la consommation excessive d’alcool sont massives</w:t>
      </w:r>
      <w:r w:rsidR="002D46CB" w:rsidRPr="002E12FE">
        <w:rPr>
          <w:b/>
          <w:i/>
          <w:lang w:val="fr-BE"/>
        </w:rPr>
        <w:t>.</w:t>
      </w:r>
    </w:p>
    <w:p w14:paraId="5DA0EF25" w14:textId="77777777" w:rsidR="005F4721" w:rsidRPr="002E12FE" w:rsidRDefault="005F4721" w:rsidP="005352BE">
      <w:pPr>
        <w:jc w:val="both"/>
        <w:rPr>
          <w:lang w:val="fr-BE"/>
        </w:rPr>
      </w:pPr>
    </w:p>
    <w:p w14:paraId="02033822" w14:textId="77777777" w:rsidR="00C52B5D" w:rsidRPr="002E12FE" w:rsidRDefault="00C52B5D" w:rsidP="005352BE">
      <w:pPr>
        <w:jc w:val="both"/>
        <w:rPr>
          <w:b/>
          <w:lang w:val="fr-BE"/>
        </w:rPr>
      </w:pPr>
      <w:r w:rsidRPr="002E12FE">
        <w:rPr>
          <w:b/>
          <w:lang w:val="fr-BE"/>
        </w:rPr>
        <w:t xml:space="preserve">La mortalité due aux consommations excessives d’alcool est très </w:t>
      </w:r>
      <w:r w:rsidR="002D46CB" w:rsidRPr="002E12FE">
        <w:rPr>
          <w:b/>
          <w:lang w:val="fr-BE"/>
        </w:rPr>
        <w:t>lourde alors qu’elle</w:t>
      </w:r>
      <w:r w:rsidRPr="002E12FE">
        <w:rPr>
          <w:b/>
          <w:lang w:val="fr-BE"/>
        </w:rPr>
        <w:t xml:space="preserve"> est évitable</w:t>
      </w:r>
    </w:p>
    <w:p w14:paraId="508D3416" w14:textId="77777777" w:rsidR="001E112C" w:rsidRPr="002E12FE" w:rsidRDefault="001E112C" w:rsidP="001E112C">
      <w:pPr>
        <w:jc w:val="both"/>
        <w:rPr>
          <w:b/>
          <w:lang w:val="fr-BE"/>
        </w:rPr>
      </w:pPr>
      <w:r w:rsidRPr="002E12FE">
        <w:rPr>
          <w:b/>
          <w:lang w:val="fr-BE"/>
        </w:rPr>
        <w:t>En Belgique</w:t>
      </w:r>
      <w:r w:rsidRPr="002E12FE">
        <w:rPr>
          <w:lang w:val="fr-BE"/>
        </w:rPr>
        <w:t>, la consommation d’alcool est responsable de 5 % des décès.</w:t>
      </w:r>
      <w:r w:rsidR="00704D41" w:rsidRPr="002E12FE">
        <w:rPr>
          <w:lang w:val="fr-BE"/>
        </w:rPr>
        <w:t xml:space="preserve"> C’est </w:t>
      </w:r>
      <w:r w:rsidR="00911907" w:rsidRPr="002E12FE">
        <w:rPr>
          <w:lang w:val="fr-BE"/>
        </w:rPr>
        <w:t>la 4</w:t>
      </w:r>
      <w:r w:rsidR="00911907" w:rsidRPr="002E12FE">
        <w:rPr>
          <w:vertAlign w:val="superscript"/>
          <w:lang w:val="fr-BE"/>
        </w:rPr>
        <w:t>ème</w:t>
      </w:r>
      <w:r w:rsidR="00911907" w:rsidRPr="002E12FE">
        <w:rPr>
          <w:lang w:val="fr-BE"/>
        </w:rPr>
        <w:t xml:space="preserve"> cause de mortalité et de morbidité chez les personnes âgées de 15 ans et plus (3).</w:t>
      </w:r>
    </w:p>
    <w:p w14:paraId="541411A0" w14:textId="77777777" w:rsidR="003229ED" w:rsidRPr="002E12FE" w:rsidRDefault="003E3978" w:rsidP="005352BE">
      <w:pPr>
        <w:jc w:val="both"/>
        <w:rPr>
          <w:lang w:val="fr-BE"/>
        </w:rPr>
      </w:pPr>
      <w:r w:rsidRPr="002E12FE">
        <w:rPr>
          <w:b/>
          <w:lang w:val="fr-BE"/>
        </w:rPr>
        <w:t xml:space="preserve">En </w:t>
      </w:r>
      <w:r w:rsidR="001E112C" w:rsidRPr="002E12FE">
        <w:rPr>
          <w:b/>
          <w:lang w:val="fr-BE"/>
        </w:rPr>
        <w:t>W</w:t>
      </w:r>
      <w:r w:rsidR="008539A0" w:rsidRPr="002E12FE">
        <w:rPr>
          <w:b/>
          <w:lang w:val="fr-BE"/>
        </w:rPr>
        <w:t>allonie</w:t>
      </w:r>
      <w:r w:rsidR="008539A0" w:rsidRPr="002E12FE">
        <w:rPr>
          <w:lang w:val="fr-BE"/>
        </w:rPr>
        <w:t>, en 2013, la mor</w:t>
      </w:r>
      <w:r w:rsidR="001C249A" w:rsidRPr="002E12FE">
        <w:rPr>
          <w:lang w:val="fr-BE"/>
        </w:rPr>
        <w:t>talité prématurée (avant 65 ans</w:t>
      </w:r>
      <w:r w:rsidR="008539A0" w:rsidRPr="002E12FE">
        <w:rPr>
          <w:lang w:val="fr-BE"/>
        </w:rPr>
        <w:t xml:space="preserve">) est </w:t>
      </w:r>
      <w:r w:rsidR="00BA251F" w:rsidRPr="002E12FE">
        <w:rPr>
          <w:lang w:val="fr-BE"/>
        </w:rPr>
        <w:t xml:space="preserve">élevée : </w:t>
      </w:r>
      <w:r w:rsidR="001C249A" w:rsidRPr="002E12FE">
        <w:rPr>
          <w:lang w:val="fr-BE"/>
        </w:rPr>
        <w:t xml:space="preserve"> 26 % chez les hommes et 13</w:t>
      </w:r>
      <w:r w:rsidR="008539A0" w:rsidRPr="002E12FE">
        <w:rPr>
          <w:lang w:val="fr-BE"/>
        </w:rPr>
        <w:t xml:space="preserve"> % chez les femmes</w:t>
      </w:r>
      <w:r w:rsidR="001C249A" w:rsidRPr="002E12FE">
        <w:rPr>
          <w:lang w:val="fr-BE"/>
        </w:rPr>
        <w:t>, différence largeme</w:t>
      </w:r>
      <w:r w:rsidR="00911907" w:rsidRPr="002E12FE">
        <w:rPr>
          <w:lang w:val="fr-BE"/>
        </w:rPr>
        <w:t>nt due à l’alcool et au tabac. Si c</w:t>
      </w:r>
      <w:r w:rsidR="001C249A" w:rsidRPr="002E12FE">
        <w:rPr>
          <w:lang w:val="fr-BE"/>
        </w:rPr>
        <w:t xml:space="preserve">ette mortalité prématurée tend à diminuer, </w:t>
      </w:r>
      <w:r w:rsidR="00911907" w:rsidRPr="002E12FE">
        <w:rPr>
          <w:lang w:val="fr-BE"/>
        </w:rPr>
        <w:t>elle</w:t>
      </w:r>
      <w:r w:rsidR="001C249A" w:rsidRPr="002E12FE">
        <w:rPr>
          <w:lang w:val="fr-BE"/>
        </w:rPr>
        <w:t xml:space="preserve"> reste, comme en France, à un niveau élevé.</w:t>
      </w:r>
    </w:p>
    <w:p w14:paraId="20F50B9B" w14:textId="77777777" w:rsidR="001E112C" w:rsidRPr="002E12FE" w:rsidRDefault="00911907" w:rsidP="005352BE">
      <w:pPr>
        <w:jc w:val="both"/>
        <w:rPr>
          <w:lang w:val="fr-BE"/>
        </w:rPr>
      </w:pPr>
      <w:r w:rsidRPr="002E12FE">
        <w:rPr>
          <w:lang w:val="fr-BE"/>
        </w:rPr>
        <w:t>Elle est surtout due aux cancers et au</w:t>
      </w:r>
      <w:r w:rsidR="002148FF" w:rsidRPr="002E12FE">
        <w:rPr>
          <w:lang w:val="fr-BE"/>
        </w:rPr>
        <w:t>x</w:t>
      </w:r>
      <w:r w:rsidRPr="002E12FE">
        <w:rPr>
          <w:lang w:val="fr-BE"/>
        </w:rPr>
        <w:t xml:space="preserve"> maladies cardio-vasculaires. </w:t>
      </w:r>
      <w:r w:rsidR="008756C0" w:rsidRPr="002E12FE">
        <w:rPr>
          <w:lang w:val="fr-BE"/>
        </w:rPr>
        <w:t xml:space="preserve">Elle </w:t>
      </w:r>
      <w:r w:rsidR="002148FF" w:rsidRPr="002E12FE">
        <w:rPr>
          <w:lang w:val="fr-BE"/>
        </w:rPr>
        <w:t>est à mettre en lien avec le niveau de la consommation d’alcool qui</w:t>
      </w:r>
      <w:r w:rsidR="001C249A" w:rsidRPr="002E12FE">
        <w:rPr>
          <w:lang w:val="fr-BE"/>
        </w:rPr>
        <w:t xml:space="preserve"> vient en 4</w:t>
      </w:r>
      <w:r w:rsidR="001C249A" w:rsidRPr="002E12FE">
        <w:rPr>
          <w:vertAlign w:val="superscript"/>
          <w:lang w:val="fr-BE"/>
        </w:rPr>
        <w:t>ème</w:t>
      </w:r>
      <w:r w:rsidR="00BA251F" w:rsidRPr="002E12FE">
        <w:rPr>
          <w:lang w:val="fr-BE"/>
        </w:rPr>
        <w:t xml:space="preserve"> position chez les hommes (7</w:t>
      </w:r>
      <w:r w:rsidR="001C249A" w:rsidRPr="002E12FE">
        <w:rPr>
          <w:lang w:val="fr-BE"/>
        </w:rPr>
        <w:t xml:space="preserve"> %) et en 5</w:t>
      </w:r>
      <w:r w:rsidR="001C249A" w:rsidRPr="002E12FE">
        <w:rPr>
          <w:vertAlign w:val="superscript"/>
          <w:lang w:val="fr-BE"/>
        </w:rPr>
        <w:t>ème</w:t>
      </w:r>
      <w:r w:rsidR="00BA251F" w:rsidRPr="002E12FE">
        <w:rPr>
          <w:lang w:val="fr-BE"/>
        </w:rPr>
        <w:t xml:space="preserve"> position chez les femmes (5,2</w:t>
      </w:r>
      <w:r w:rsidR="001C249A" w:rsidRPr="002E12FE">
        <w:rPr>
          <w:lang w:val="fr-BE"/>
        </w:rPr>
        <w:t xml:space="preserve"> %)</w:t>
      </w:r>
      <w:r w:rsidR="008756C0" w:rsidRPr="002E12FE">
        <w:rPr>
          <w:lang w:val="fr-BE"/>
        </w:rPr>
        <w:t xml:space="preserve">. Elle est elle-même </w:t>
      </w:r>
      <w:r w:rsidR="001C249A" w:rsidRPr="002E12FE">
        <w:rPr>
          <w:lang w:val="fr-BE"/>
        </w:rPr>
        <w:t xml:space="preserve">un important pourvoyeur </w:t>
      </w:r>
      <w:r w:rsidR="001E112C" w:rsidRPr="002E12FE">
        <w:rPr>
          <w:lang w:val="fr-BE"/>
        </w:rPr>
        <w:t xml:space="preserve">de </w:t>
      </w:r>
      <w:r w:rsidR="002148FF" w:rsidRPr="002E12FE">
        <w:rPr>
          <w:lang w:val="fr-BE"/>
        </w:rPr>
        <w:t xml:space="preserve">pathologies cancéreuses et cardio-vasculaire qui pourraient être en parties évitées par une réduction des consommations de boissons alcoolisées </w:t>
      </w:r>
      <w:r w:rsidR="00BA251F" w:rsidRPr="002E12FE">
        <w:rPr>
          <w:lang w:val="fr-BE"/>
        </w:rPr>
        <w:t>(4).</w:t>
      </w:r>
    </w:p>
    <w:p w14:paraId="73CB0309" w14:textId="77777777" w:rsidR="00066E0D" w:rsidRPr="002E12FE" w:rsidRDefault="00066E0D" w:rsidP="005352BE">
      <w:pPr>
        <w:jc w:val="both"/>
        <w:rPr>
          <w:lang w:val="fr-BE"/>
        </w:rPr>
      </w:pPr>
    </w:p>
    <w:p w14:paraId="4E406648" w14:textId="77777777" w:rsidR="00066E0D" w:rsidRPr="002E12FE" w:rsidRDefault="003E3978" w:rsidP="005352BE">
      <w:pPr>
        <w:jc w:val="both"/>
        <w:rPr>
          <w:b/>
          <w:lang w:val="fr-BE"/>
        </w:rPr>
      </w:pPr>
      <w:r w:rsidRPr="002E12FE">
        <w:rPr>
          <w:b/>
          <w:lang w:val="fr-BE"/>
        </w:rPr>
        <w:t xml:space="preserve">En </w:t>
      </w:r>
      <w:r w:rsidR="00066E0D" w:rsidRPr="002E12FE">
        <w:rPr>
          <w:b/>
          <w:lang w:val="fr-BE"/>
        </w:rPr>
        <w:t>France</w:t>
      </w:r>
    </w:p>
    <w:p w14:paraId="17A0B54B" w14:textId="77777777" w:rsidR="00066E0D" w:rsidRPr="002E12FE" w:rsidRDefault="00D95357" w:rsidP="005352BE">
      <w:pPr>
        <w:jc w:val="both"/>
        <w:rPr>
          <w:lang w:val="fr-BE"/>
        </w:rPr>
      </w:pPr>
      <w:r w:rsidRPr="002E12FE">
        <w:rPr>
          <w:lang w:val="fr-BE"/>
        </w:rPr>
        <w:t xml:space="preserve">La situation est superposable à celle de la Belgique. </w:t>
      </w:r>
      <w:r w:rsidR="00A3593A" w:rsidRPr="002E12FE">
        <w:rPr>
          <w:lang w:val="fr-BE"/>
        </w:rPr>
        <w:t>En 2015, l</w:t>
      </w:r>
      <w:r w:rsidR="00066E0D" w:rsidRPr="002E12FE">
        <w:rPr>
          <w:lang w:val="fr-BE"/>
        </w:rPr>
        <w:t>’alco</w:t>
      </w:r>
      <w:r w:rsidR="003E3978" w:rsidRPr="002E12FE">
        <w:rPr>
          <w:lang w:val="fr-BE"/>
        </w:rPr>
        <w:t xml:space="preserve">olisation aiguë et chronique </w:t>
      </w:r>
      <w:r w:rsidR="00A3593A" w:rsidRPr="002E12FE">
        <w:rPr>
          <w:lang w:val="fr-BE"/>
        </w:rPr>
        <w:t>a été</w:t>
      </w:r>
      <w:r w:rsidR="003E3978" w:rsidRPr="002E12FE">
        <w:rPr>
          <w:lang w:val="fr-BE"/>
        </w:rPr>
        <w:t xml:space="preserve"> responsable de</w:t>
      </w:r>
      <w:r w:rsidR="00066E0D" w:rsidRPr="002E12FE">
        <w:rPr>
          <w:lang w:val="fr-BE"/>
        </w:rPr>
        <w:t xml:space="preserve"> 41.000</w:t>
      </w:r>
      <w:r w:rsidR="00A3593A" w:rsidRPr="002E12FE">
        <w:rPr>
          <w:lang w:val="fr-BE"/>
        </w:rPr>
        <w:t xml:space="preserve"> décès</w:t>
      </w:r>
      <w:r w:rsidR="003E3978" w:rsidRPr="002E12FE">
        <w:rPr>
          <w:lang w:val="fr-BE"/>
        </w:rPr>
        <w:t xml:space="preserve">, directs ou indirects, </w:t>
      </w:r>
      <w:r w:rsidR="00066E0D" w:rsidRPr="002E12FE">
        <w:rPr>
          <w:lang w:val="fr-BE"/>
        </w:rPr>
        <w:t>so</w:t>
      </w:r>
      <w:r w:rsidR="00BA251F" w:rsidRPr="002E12FE">
        <w:rPr>
          <w:lang w:val="fr-BE"/>
        </w:rPr>
        <w:t>it 7 % de l’ensemble des décès (5).</w:t>
      </w:r>
    </w:p>
    <w:p w14:paraId="0B57CF9F" w14:textId="77777777" w:rsidR="00066E0D" w:rsidRPr="002E12FE" w:rsidRDefault="003E3978" w:rsidP="005352BE">
      <w:pPr>
        <w:jc w:val="both"/>
        <w:rPr>
          <w:lang w:val="fr-BE"/>
        </w:rPr>
      </w:pPr>
      <w:r w:rsidRPr="002E12FE">
        <w:rPr>
          <w:lang w:val="fr-BE"/>
        </w:rPr>
        <w:lastRenderedPageBreak/>
        <w:t xml:space="preserve">C’est la 3ème cause de mortalité </w:t>
      </w:r>
      <w:r w:rsidR="00066E0D" w:rsidRPr="002E12FE">
        <w:rPr>
          <w:lang w:val="fr-BE"/>
        </w:rPr>
        <w:t xml:space="preserve">après les maladies </w:t>
      </w:r>
      <w:r w:rsidR="00D95357" w:rsidRPr="002E12FE">
        <w:rPr>
          <w:lang w:val="fr-BE"/>
        </w:rPr>
        <w:t>cardio-vasculaires</w:t>
      </w:r>
      <w:r w:rsidR="00066E0D" w:rsidRPr="002E12FE">
        <w:rPr>
          <w:lang w:val="fr-BE"/>
        </w:rPr>
        <w:t xml:space="preserve"> </w:t>
      </w:r>
      <w:r w:rsidR="00D95357" w:rsidRPr="002E12FE">
        <w:rPr>
          <w:lang w:val="fr-BE"/>
        </w:rPr>
        <w:t>et les cancers. Et s</w:t>
      </w:r>
      <w:r w:rsidRPr="002E12FE">
        <w:rPr>
          <w:lang w:val="fr-BE"/>
        </w:rPr>
        <w:t>urtout, l</w:t>
      </w:r>
      <w:r w:rsidR="00066E0D" w:rsidRPr="002E12FE">
        <w:rPr>
          <w:lang w:val="fr-BE"/>
        </w:rPr>
        <w:t>’alcool est la 2</w:t>
      </w:r>
      <w:r w:rsidR="00066E0D" w:rsidRPr="002E12FE">
        <w:rPr>
          <w:vertAlign w:val="superscript"/>
          <w:lang w:val="fr-BE"/>
        </w:rPr>
        <w:t>ème</w:t>
      </w:r>
      <w:r w:rsidR="00066E0D" w:rsidRPr="002E12FE">
        <w:rPr>
          <w:lang w:val="fr-BE"/>
        </w:rPr>
        <w:t xml:space="preserve"> cause de mortalité évitable</w:t>
      </w:r>
      <w:r w:rsidR="00D95357" w:rsidRPr="002E12FE">
        <w:rPr>
          <w:lang w:val="fr-BE"/>
        </w:rPr>
        <w:t xml:space="preserve"> après le tabac.</w:t>
      </w:r>
    </w:p>
    <w:p w14:paraId="42C4C447" w14:textId="77777777" w:rsidR="00066E0D" w:rsidRPr="002E12FE" w:rsidRDefault="003E3978" w:rsidP="005352BE">
      <w:pPr>
        <w:jc w:val="both"/>
        <w:rPr>
          <w:lang w:val="fr-BE"/>
        </w:rPr>
      </w:pPr>
      <w:r w:rsidRPr="002E12FE">
        <w:rPr>
          <w:lang w:val="fr-BE"/>
        </w:rPr>
        <w:t>L’association</w:t>
      </w:r>
      <w:r w:rsidR="001E112C" w:rsidRPr="002E12FE">
        <w:rPr>
          <w:lang w:val="fr-BE"/>
        </w:rPr>
        <w:t>,</w:t>
      </w:r>
      <w:r w:rsidRPr="002E12FE">
        <w:rPr>
          <w:lang w:val="fr-BE"/>
        </w:rPr>
        <w:t xml:space="preserve"> fréquente</w:t>
      </w:r>
      <w:r w:rsidR="001E112C" w:rsidRPr="002E12FE">
        <w:rPr>
          <w:lang w:val="fr-BE"/>
        </w:rPr>
        <w:t>,</w:t>
      </w:r>
      <w:r w:rsidRPr="002E12FE">
        <w:rPr>
          <w:lang w:val="fr-BE"/>
        </w:rPr>
        <w:t xml:space="preserve"> de l’alcool et du tabac est responsable d’un décès sur 5.</w:t>
      </w:r>
      <w:r w:rsidR="00D95357" w:rsidRPr="002E12FE">
        <w:rPr>
          <w:lang w:val="fr-BE"/>
        </w:rPr>
        <w:t xml:space="preserve"> Cette</w:t>
      </w:r>
      <w:r w:rsidR="00066E0D" w:rsidRPr="002E12FE">
        <w:rPr>
          <w:lang w:val="fr-BE"/>
        </w:rPr>
        <w:t xml:space="preserve"> mortalité diminue</w:t>
      </w:r>
      <w:r w:rsidRPr="002E12FE">
        <w:rPr>
          <w:lang w:val="fr-BE"/>
        </w:rPr>
        <w:t xml:space="preserve"> parallèlement à la diminution de la consommation mais reste à un niveau très élevé alors même qu’elle est évitable.</w:t>
      </w:r>
    </w:p>
    <w:p w14:paraId="11AAB681" w14:textId="77777777" w:rsidR="00066E0D" w:rsidRPr="002E12FE" w:rsidRDefault="00066E0D" w:rsidP="005352BE">
      <w:pPr>
        <w:jc w:val="both"/>
        <w:rPr>
          <w:lang w:val="fr-BE"/>
        </w:rPr>
      </w:pPr>
    </w:p>
    <w:p w14:paraId="5D283D1E" w14:textId="5081B8B9" w:rsidR="00C52B5D" w:rsidRPr="002E12FE" w:rsidRDefault="00C52B5D" w:rsidP="005352BE">
      <w:pPr>
        <w:jc w:val="both"/>
        <w:rPr>
          <w:b/>
          <w:lang w:val="fr-BE"/>
        </w:rPr>
      </w:pPr>
      <w:r w:rsidRPr="002E12FE">
        <w:rPr>
          <w:b/>
          <w:lang w:val="fr-BE"/>
        </w:rPr>
        <w:t>Les conséquences</w:t>
      </w:r>
      <w:r w:rsidR="002148FF" w:rsidRPr="002E12FE">
        <w:rPr>
          <w:b/>
          <w:lang w:val="fr-BE"/>
        </w:rPr>
        <w:t xml:space="preserve"> sur la santé</w:t>
      </w:r>
      <w:r w:rsidRPr="002E12FE">
        <w:rPr>
          <w:b/>
          <w:lang w:val="fr-BE"/>
        </w:rPr>
        <w:t>, qu’elles soient aiguës</w:t>
      </w:r>
      <w:r w:rsidR="002148FF" w:rsidRPr="002E12FE">
        <w:rPr>
          <w:b/>
          <w:lang w:val="fr-BE"/>
        </w:rPr>
        <w:t xml:space="preserve"> (à court terme)</w:t>
      </w:r>
      <w:r w:rsidRPr="002E12FE">
        <w:rPr>
          <w:b/>
          <w:lang w:val="fr-BE"/>
        </w:rPr>
        <w:t xml:space="preserve"> ou chroniques</w:t>
      </w:r>
      <w:r w:rsidR="002148FF" w:rsidRPr="002E12FE">
        <w:rPr>
          <w:b/>
          <w:lang w:val="fr-BE"/>
        </w:rPr>
        <w:t xml:space="preserve"> (à moyen et long terme)</w:t>
      </w:r>
      <w:r w:rsidRPr="002E12FE">
        <w:rPr>
          <w:b/>
          <w:lang w:val="fr-BE"/>
        </w:rPr>
        <w:t>, sont nombreuses et graves</w:t>
      </w:r>
      <w:r w:rsidR="00D80F67">
        <w:rPr>
          <w:b/>
          <w:lang w:val="fr-BE"/>
        </w:rPr>
        <w:t>.</w:t>
      </w:r>
    </w:p>
    <w:p w14:paraId="6BBD81F6" w14:textId="77777777" w:rsidR="00C52B5D" w:rsidRPr="002E12FE" w:rsidRDefault="00C52B5D" w:rsidP="005352BE">
      <w:pPr>
        <w:jc w:val="both"/>
        <w:rPr>
          <w:b/>
          <w:lang w:val="fr-BE"/>
        </w:rPr>
      </w:pPr>
    </w:p>
    <w:p w14:paraId="602FA0F1" w14:textId="6D4C47DA" w:rsidR="003E3978" w:rsidRPr="002E12FE" w:rsidRDefault="003E3978" w:rsidP="005352BE">
      <w:pPr>
        <w:jc w:val="both"/>
        <w:rPr>
          <w:lang w:val="fr-BE"/>
        </w:rPr>
      </w:pPr>
      <w:r w:rsidRPr="002E12FE">
        <w:rPr>
          <w:lang w:val="fr-BE"/>
        </w:rPr>
        <w:t>L’alcool modifie les perceptions, la vigilance, les réflexes, le jugement et le comportement. Il augmente le risque d’accidents, notamment les plus graves (30 % des accidents de la route mortels lui sont attribuables).</w:t>
      </w:r>
      <w:r w:rsidRPr="002E12FE">
        <w:rPr>
          <w:lang w:val="fr-BE"/>
        </w:rPr>
        <w:tab/>
        <w:t xml:space="preserve">   </w:t>
      </w:r>
    </w:p>
    <w:p w14:paraId="1E3E3105" w14:textId="77777777" w:rsidR="002148FF" w:rsidRPr="002E12FE" w:rsidRDefault="002148FF" w:rsidP="002148FF">
      <w:pPr>
        <w:jc w:val="both"/>
        <w:rPr>
          <w:lang w:val="fr-BE"/>
        </w:rPr>
      </w:pPr>
      <w:r w:rsidRPr="002E12FE">
        <w:rPr>
          <w:lang w:val="fr-BE"/>
        </w:rPr>
        <w:t>Mais il ne faut pas oublier :</w:t>
      </w:r>
    </w:p>
    <w:p w14:paraId="52EB3CC5" w14:textId="77777777" w:rsidR="002148FF" w:rsidRPr="002E12FE" w:rsidRDefault="002148FF" w:rsidP="002148FF">
      <w:pPr>
        <w:ind w:left="851" w:hanging="284"/>
        <w:jc w:val="both"/>
        <w:rPr>
          <w:lang w:val="fr-BE"/>
        </w:rPr>
      </w:pPr>
      <w:r w:rsidRPr="002E12FE">
        <w:rPr>
          <w:lang w:val="fr-BE"/>
        </w:rPr>
        <w:t xml:space="preserve">. </w:t>
      </w:r>
      <w:r w:rsidRPr="002E12FE">
        <w:rPr>
          <w:lang w:val="fr-BE"/>
        </w:rPr>
        <w:tab/>
        <w:t>Les accidents du travail dont l’alcool est responsable dans 10 à 20 % des cas</w:t>
      </w:r>
    </w:p>
    <w:p w14:paraId="25873500" w14:textId="77777777" w:rsidR="002148FF" w:rsidRPr="002E12FE" w:rsidRDefault="002148FF" w:rsidP="002148FF">
      <w:pPr>
        <w:ind w:left="851" w:hanging="284"/>
        <w:jc w:val="both"/>
        <w:rPr>
          <w:lang w:val="fr-BE"/>
        </w:rPr>
      </w:pPr>
      <w:r w:rsidRPr="002E12FE">
        <w:rPr>
          <w:lang w:val="fr-BE"/>
        </w:rPr>
        <w:t xml:space="preserve">. </w:t>
      </w:r>
      <w:r w:rsidRPr="002E12FE">
        <w:rPr>
          <w:lang w:val="fr-BE"/>
        </w:rPr>
        <w:tab/>
        <w:t>Les accidents domestiques (20 %)</w:t>
      </w:r>
    </w:p>
    <w:p w14:paraId="4F08F5E6" w14:textId="77777777" w:rsidR="0075509A" w:rsidRPr="002E12FE" w:rsidRDefault="0075509A" w:rsidP="005352BE">
      <w:pPr>
        <w:tabs>
          <w:tab w:val="num" w:pos="720"/>
        </w:tabs>
        <w:jc w:val="both"/>
        <w:rPr>
          <w:color w:val="000000" w:themeColor="text1"/>
          <w:lang w:val="fr-BE"/>
        </w:rPr>
      </w:pPr>
    </w:p>
    <w:p w14:paraId="25CE5B89" w14:textId="77777777" w:rsidR="0075509A" w:rsidRPr="002E12FE" w:rsidRDefault="00D37460" w:rsidP="0075509A">
      <w:pPr>
        <w:tabs>
          <w:tab w:val="num" w:pos="720"/>
        </w:tabs>
        <w:jc w:val="both"/>
        <w:rPr>
          <w:color w:val="000000" w:themeColor="text1"/>
          <w:lang w:val="fr-BE"/>
        </w:rPr>
      </w:pPr>
      <w:r w:rsidRPr="002E12FE">
        <w:rPr>
          <w:bCs/>
          <w:color w:val="000000" w:themeColor="text1"/>
          <w:lang w:val="fr-BE"/>
        </w:rPr>
        <w:t xml:space="preserve">L’alcool intervient directement ou comme facteurs aggravant dans près de 200 pathologies. </w:t>
      </w:r>
      <w:r w:rsidR="0075509A" w:rsidRPr="002E12FE">
        <w:rPr>
          <w:rFonts w:cstheme="majorHAnsi"/>
          <w:color w:val="000000" w:themeColor="text1"/>
          <w:shd w:val="clear" w:color="auto" w:fill="FFFFFF"/>
          <w:lang w:val="fr-BE"/>
        </w:rPr>
        <w:t>La revue médicale internationale The Lancet a publié une étude qui démontre que la consommation d’alcool a un impact négatif sur la durée de vie en bonne santé, quelle que soit la quantité consommée</w:t>
      </w:r>
      <w:r w:rsidR="0066266F" w:rsidRPr="002E12FE">
        <w:rPr>
          <w:rFonts w:cstheme="majorHAnsi"/>
          <w:color w:val="000000" w:themeColor="text1"/>
          <w:shd w:val="clear" w:color="auto" w:fill="FFFFFF"/>
          <w:lang w:val="fr-BE"/>
        </w:rPr>
        <w:t xml:space="preserve"> (6).</w:t>
      </w:r>
    </w:p>
    <w:p w14:paraId="789A6E95" w14:textId="77777777" w:rsidR="003E3978" w:rsidRPr="002E12FE" w:rsidRDefault="00D37460" w:rsidP="005352BE">
      <w:pPr>
        <w:tabs>
          <w:tab w:val="num" w:pos="720"/>
        </w:tabs>
        <w:jc w:val="both"/>
        <w:rPr>
          <w:lang w:val="fr-BE"/>
        </w:rPr>
      </w:pPr>
      <w:r w:rsidRPr="002E12FE">
        <w:rPr>
          <w:bCs/>
          <w:color w:val="000000" w:themeColor="text1"/>
          <w:lang w:val="fr-BE"/>
        </w:rPr>
        <w:t>L</w:t>
      </w:r>
      <w:r w:rsidR="003E3978" w:rsidRPr="002E12FE">
        <w:rPr>
          <w:bCs/>
          <w:color w:val="000000" w:themeColor="text1"/>
          <w:lang w:val="fr-BE"/>
        </w:rPr>
        <w:t>es cancers, notamment des voies aéro-digestives supérieures, constituent la 1</w:t>
      </w:r>
      <w:r w:rsidR="003E3978" w:rsidRPr="002E12FE">
        <w:rPr>
          <w:bCs/>
          <w:color w:val="000000" w:themeColor="text1"/>
          <w:vertAlign w:val="superscript"/>
          <w:lang w:val="fr-BE"/>
        </w:rPr>
        <w:t>ère</w:t>
      </w:r>
      <w:r w:rsidR="003E3978" w:rsidRPr="002E12FE">
        <w:rPr>
          <w:bCs/>
          <w:color w:val="000000" w:themeColor="text1"/>
          <w:lang w:val="fr-BE"/>
        </w:rPr>
        <w:t xml:space="preserve"> cause de mortalité </w:t>
      </w:r>
      <w:r w:rsidR="00E9245B" w:rsidRPr="002E12FE">
        <w:rPr>
          <w:bCs/>
          <w:color w:val="000000" w:themeColor="text1"/>
          <w:lang w:val="fr-BE"/>
        </w:rPr>
        <w:t xml:space="preserve">due à l’alcool </w:t>
      </w:r>
      <w:r w:rsidR="003E3978" w:rsidRPr="002E12FE">
        <w:rPr>
          <w:bCs/>
          <w:color w:val="000000" w:themeColor="text1"/>
          <w:lang w:val="fr-BE"/>
        </w:rPr>
        <w:t>suivis par les m</w:t>
      </w:r>
      <w:r w:rsidR="00E9245B" w:rsidRPr="002E12FE">
        <w:rPr>
          <w:color w:val="000000" w:themeColor="text1"/>
          <w:lang w:val="fr-BE"/>
        </w:rPr>
        <w:t>aladies cardio-vasculaires et les maladies digestives, essentiellement les maladies du foie</w:t>
      </w:r>
      <w:r w:rsidR="003E3978" w:rsidRPr="002E12FE">
        <w:rPr>
          <w:color w:val="000000" w:themeColor="text1"/>
          <w:lang w:val="fr-BE"/>
        </w:rPr>
        <w:t xml:space="preserve">. </w:t>
      </w:r>
      <w:r w:rsidR="0066266F" w:rsidRPr="002E12FE">
        <w:rPr>
          <w:color w:val="000000" w:themeColor="text1"/>
          <w:lang w:val="fr-BE"/>
        </w:rPr>
        <w:br/>
        <w:t>Du point de vue psychiatrique, soulignons la fréquence des suicides.</w:t>
      </w:r>
    </w:p>
    <w:p w14:paraId="579145D6" w14:textId="77777777" w:rsidR="003E3978" w:rsidRPr="002E12FE" w:rsidRDefault="003E3978" w:rsidP="005352BE">
      <w:pPr>
        <w:jc w:val="both"/>
        <w:rPr>
          <w:lang w:val="fr-BE"/>
        </w:rPr>
      </w:pPr>
    </w:p>
    <w:p w14:paraId="7B30F862" w14:textId="77777777" w:rsidR="003E3978" w:rsidRPr="002E12FE" w:rsidRDefault="008756C0" w:rsidP="005352BE">
      <w:pPr>
        <w:jc w:val="both"/>
        <w:rPr>
          <w:lang w:val="fr-BE"/>
        </w:rPr>
      </w:pPr>
      <w:r w:rsidRPr="002E12FE">
        <w:rPr>
          <w:lang w:val="fr-BE"/>
        </w:rPr>
        <w:t>Insistons sur le fait</w:t>
      </w:r>
      <w:r w:rsidR="003E3978" w:rsidRPr="002E12FE">
        <w:rPr>
          <w:lang w:val="fr-BE"/>
        </w:rPr>
        <w:t xml:space="preserve"> qu’1 décès sur 2 </w:t>
      </w:r>
      <w:r w:rsidR="001E578E" w:rsidRPr="002E12FE">
        <w:rPr>
          <w:lang w:val="fr-BE"/>
        </w:rPr>
        <w:t xml:space="preserve">est prématuré et </w:t>
      </w:r>
      <w:r w:rsidR="003E3978" w:rsidRPr="002E12FE">
        <w:rPr>
          <w:lang w:val="fr-BE"/>
        </w:rPr>
        <w:t>survient avant 65 ans.</w:t>
      </w:r>
    </w:p>
    <w:p w14:paraId="20B5B90C" w14:textId="77777777" w:rsidR="003E3978" w:rsidRPr="002E12FE" w:rsidRDefault="003E3978" w:rsidP="005352BE">
      <w:pPr>
        <w:jc w:val="both"/>
        <w:rPr>
          <w:lang w:val="fr-BE"/>
        </w:rPr>
      </w:pPr>
      <w:r w:rsidRPr="002E12FE">
        <w:rPr>
          <w:lang w:val="fr-BE"/>
        </w:rPr>
        <w:t>C’est dans la tranche d’âge 35-65 ans</w:t>
      </w:r>
      <w:r w:rsidR="001E578E" w:rsidRPr="002E12FE">
        <w:rPr>
          <w:lang w:val="fr-BE"/>
        </w:rPr>
        <w:t>, celle des adultes en activité,</w:t>
      </w:r>
      <w:r w:rsidRPr="002E12FE">
        <w:rPr>
          <w:lang w:val="fr-BE"/>
        </w:rPr>
        <w:t xml:space="preserve"> que cette surmortalité est la plus élevée.</w:t>
      </w:r>
    </w:p>
    <w:p w14:paraId="7688B522" w14:textId="77777777" w:rsidR="003E3978" w:rsidRPr="002E12FE" w:rsidRDefault="003E3978" w:rsidP="005352BE">
      <w:pPr>
        <w:jc w:val="both"/>
        <w:rPr>
          <w:lang w:val="fr-BE"/>
        </w:rPr>
      </w:pPr>
      <w:r w:rsidRPr="002E12FE">
        <w:rPr>
          <w:lang w:val="fr-BE"/>
        </w:rPr>
        <w:t>A âge égal, les hommes meurent 4 fois plus que les femmes de leur consommation d’alcool</w:t>
      </w:r>
      <w:r w:rsidR="008756C0" w:rsidRPr="002E12FE">
        <w:rPr>
          <w:lang w:val="fr-BE"/>
        </w:rPr>
        <w:t>.</w:t>
      </w:r>
    </w:p>
    <w:p w14:paraId="7599C6E5" w14:textId="77777777" w:rsidR="003E3978" w:rsidRPr="002E12FE" w:rsidRDefault="00E9245B" w:rsidP="005352BE">
      <w:pPr>
        <w:jc w:val="both"/>
        <w:rPr>
          <w:lang w:val="fr-BE"/>
        </w:rPr>
      </w:pPr>
      <w:r w:rsidRPr="002E12FE">
        <w:rPr>
          <w:lang w:val="fr-BE"/>
        </w:rPr>
        <w:t>Il faut p</w:t>
      </w:r>
      <w:r w:rsidR="003E3978" w:rsidRPr="002E12FE">
        <w:rPr>
          <w:lang w:val="fr-BE"/>
        </w:rPr>
        <w:t>rendre également en compte les blessures et handicaps.</w:t>
      </w:r>
      <w:r w:rsidRPr="002E12FE">
        <w:rPr>
          <w:lang w:val="fr-BE"/>
        </w:rPr>
        <w:t xml:space="preserve"> </w:t>
      </w:r>
      <w:r w:rsidR="003E3978" w:rsidRPr="002E12FE">
        <w:rPr>
          <w:lang w:val="fr-BE"/>
        </w:rPr>
        <w:t xml:space="preserve">Enfin, </w:t>
      </w:r>
      <w:r w:rsidR="001E578E" w:rsidRPr="002E12FE">
        <w:rPr>
          <w:lang w:val="fr-BE"/>
        </w:rPr>
        <w:t xml:space="preserve">dans les violences, crimes, délits, </w:t>
      </w:r>
      <w:r w:rsidR="003E3978" w:rsidRPr="002E12FE">
        <w:rPr>
          <w:lang w:val="fr-BE"/>
        </w:rPr>
        <w:t xml:space="preserve">l’alcool </w:t>
      </w:r>
      <w:r w:rsidR="001E578E" w:rsidRPr="002E12FE">
        <w:rPr>
          <w:lang w:val="fr-BE"/>
        </w:rPr>
        <w:t>a un rôle malheureuse</w:t>
      </w:r>
      <w:r w:rsidR="001E112C" w:rsidRPr="002E12FE">
        <w:rPr>
          <w:lang w:val="fr-BE"/>
        </w:rPr>
        <w:t>m</w:t>
      </w:r>
      <w:r w:rsidR="001E578E" w:rsidRPr="002E12FE">
        <w:rPr>
          <w:lang w:val="fr-BE"/>
        </w:rPr>
        <w:t xml:space="preserve">ent majeur : il </w:t>
      </w:r>
      <w:r w:rsidR="003E3978" w:rsidRPr="002E12FE">
        <w:rPr>
          <w:lang w:val="fr-BE"/>
        </w:rPr>
        <w:t>est impliqué dans 40 % des crimes et délits et dans 30 % des violences conjugales.</w:t>
      </w:r>
    </w:p>
    <w:p w14:paraId="27702E9D" w14:textId="77777777" w:rsidR="00F20E8A" w:rsidRPr="002E12FE" w:rsidRDefault="00F20E8A" w:rsidP="005352BE">
      <w:pPr>
        <w:jc w:val="both"/>
        <w:rPr>
          <w:lang w:val="fr-BE"/>
        </w:rPr>
      </w:pPr>
    </w:p>
    <w:p w14:paraId="15B8F469" w14:textId="77777777" w:rsidR="00F20E8A" w:rsidRPr="002E12FE" w:rsidRDefault="00F20E8A" w:rsidP="005352BE">
      <w:pPr>
        <w:jc w:val="both"/>
        <w:rPr>
          <w:lang w:val="fr-BE"/>
        </w:rPr>
      </w:pPr>
      <w:r w:rsidRPr="002E12FE">
        <w:rPr>
          <w:lang w:val="fr-BE"/>
        </w:rPr>
        <w:t>En France, le coût social de l’alcool, toutes dé</w:t>
      </w:r>
      <w:r w:rsidR="00A3593A" w:rsidRPr="002E12FE">
        <w:rPr>
          <w:lang w:val="fr-BE"/>
        </w:rPr>
        <w:t>penses confondues</w:t>
      </w:r>
      <w:r w:rsidR="00BA251F" w:rsidRPr="002E12FE">
        <w:rPr>
          <w:lang w:val="fr-BE"/>
        </w:rPr>
        <w:t xml:space="preserve"> (directes et indirectes)</w:t>
      </w:r>
      <w:r w:rsidR="00A3593A" w:rsidRPr="002E12FE">
        <w:rPr>
          <w:lang w:val="fr-BE"/>
        </w:rPr>
        <w:t xml:space="preserve">, a été estimé, pour l’année 2010, </w:t>
      </w:r>
      <w:r w:rsidR="00B72621" w:rsidRPr="002E12FE">
        <w:rPr>
          <w:lang w:val="fr-BE"/>
        </w:rPr>
        <w:t>à près de</w:t>
      </w:r>
      <w:r w:rsidR="0025592D" w:rsidRPr="002E12FE">
        <w:rPr>
          <w:lang w:val="fr-BE"/>
        </w:rPr>
        <w:t xml:space="preserve"> 120 milliards d’euros (7</w:t>
      </w:r>
      <w:r w:rsidR="00BA251F" w:rsidRPr="002E12FE">
        <w:rPr>
          <w:lang w:val="fr-BE"/>
        </w:rPr>
        <w:t>).</w:t>
      </w:r>
      <w:r w:rsidR="00F1523B" w:rsidRPr="002E12FE">
        <w:rPr>
          <w:lang w:val="fr-BE"/>
        </w:rPr>
        <w:t xml:space="preserve"> Une estimation similaire a été </w:t>
      </w:r>
      <w:r w:rsidR="008756C0" w:rsidRPr="002E12FE">
        <w:rPr>
          <w:lang w:val="fr-BE"/>
        </w:rPr>
        <w:t>ré</w:t>
      </w:r>
      <w:r w:rsidR="00F1523B" w:rsidRPr="002E12FE">
        <w:rPr>
          <w:lang w:val="fr-BE"/>
        </w:rPr>
        <w:t>alisée en Belgique qui a chiffré ce coût à 7 milliards d’euros</w:t>
      </w:r>
      <w:r w:rsidR="0025592D" w:rsidRPr="002E12FE">
        <w:rPr>
          <w:lang w:val="fr-BE"/>
        </w:rPr>
        <w:t xml:space="preserve"> (8</w:t>
      </w:r>
      <w:r w:rsidR="00F1523B" w:rsidRPr="002E12FE">
        <w:rPr>
          <w:lang w:val="fr-BE"/>
        </w:rPr>
        <w:t xml:space="preserve">). Cependant les 2 estimations doivent être comparées avec prudence du fait des </w:t>
      </w:r>
      <w:r w:rsidR="0025592D" w:rsidRPr="002E12FE">
        <w:rPr>
          <w:lang w:val="fr-BE"/>
        </w:rPr>
        <w:t>diffé</w:t>
      </w:r>
      <w:r w:rsidR="00F1523B" w:rsidRPr="002E12FE">
        <w:rPr>
          <w:lang w:val="fr-BE"/>
        </w:rPr>
        <w:t xml:space="preserve">rences dans les méthodes de calcul </w:t>
      </w:r>
      <w:r w:rsidR="0025592D" w:rsidRPr="002E12FE">
        <w:rPr>
          <w:lang w:val="fr-BE"/>
        </w:rPr>
        <w:t>utilisée</w:t>
      </w:r>
      <w:r w:rsidR="00F1523B" w:rsidRPr="002E12FE">
        <w:rPr>
          <w:lang w:val="fr-BE"/>
        </w:rPr>
        <w:t>s. En to</w:t>
      </w:r>
      <w:r w:rsidR="008756C0" w:rsidRPr="002E12FE">
        <w:rPr>
          <w:lang w:val="fr-BE"/>
        </w:rPr>
        <w:t>ut cas ce coût est considérable</w:t>
      </w:r>
      <w:r w:rsidR="00F1523B" w:rsidRPr="002E12FE">
        <w:rPr>
          <w:lang w:val="fr-BE"/>
        </w:rPr>
        <w:t xml:space="preserve"> dans les 2 pays.</w:t>
      </w:r>
    </w:p>
    <w:p w14:paraId="73851C89" w14:textId="77777777" w:rsidR="001003CC" w:rsidRPr="002E12FE" w:rsidRDefault="001003CC" w:rsidP="005352BE">
      <w:pPr>
        <w:jc w:val="both"/>
        <w:rPr>
          <w:lang w:val="fr-BE"/>
        </w:rPr>
      </w:pPr>
    </w:p>
    <w:p w14:paraId="54A49D0B" w14:textId="77777777" w:rsidR="00DD78A9" w:rsidRPr="002E12FE" w:rsidRDefault="00DD78A9" w:rsidP="00DD78A9">
      <w:pPr>
        <w:jc w:val="both"/>
        <w:rPr>
          <w:lang w:val="fr-BE"/>
        </w:rPr>
      </w:pPr>
      <w:r w:rsidRPr="002E12FE">
        <w:rPr>
          <w:lang w:val="fr-BE"/>
        </w:rPr>
        <w:t>C’est pour toutes ces raisons que l’Organisation Mondiale de la Santé a lancé il y a quelques années son opération « </w:t>
      </w:r>
      <w:r w:rsidRPr="002E12FE">
        <w:rPr>
          <w:b/>
          <w:i/>
          <w:lang w:val="fr-BE"/>
        </w:rPr>
        <w:t>boire moins, c’est mieux</w:t>
      </w:r>
      <w:r w:rsidRPr="002E12FE">
        <w:rPr>
          <w:lang w:val="fr-BE"/>
        </w:rPr>
        <w:t> ».</w:t>
      </w:r>
    </w:p>
    <w:p w14:paraId="4A2990C7" w14:textId="77777777" w:rsidR="00704D41" w:rsidRPr="002E12FE" w:rsidRDefault="00704D41" w:rsidP="00DD78A9">
      <w:pPr>
        <w:jc w:val="both"/>
        <w:rPr>
          <w:lang w:val="fr-BE"/>
        </w:rPr>
      </w:pPr>
    </w:p>
    <w:p w14:paraId="37A3FDB5" w14:textId="77777777" w:rsidR="002D46CB" w:rsidRPr="002E12FE" w:rsidRDefault="002D46CB" w:rsidP="002D46CB">
      <w:pPr>
        <w:jc w:val="both"/>
        <w:rPr>
          <w:lang w:val="fr-BE"/>
        </w:rPr>
      </w:pPr>
      <w:r w:rsidRPr="002E12FE">
        <w:rPr>
          <w:lang w:val="fr-BE"/>
        </w:rPr>
        <w:t>Les deux pays ont émis des recommandations de consommation qui sont d’ailleurs très proches</w:t>
      </w:r>
      <w:r w:rsidR="00704D41" w:rsidRPr="002E12FE">
        <w:rPr>
          <w:lang w:val="fr-BE"/>
        </w:rPr>
        <w:t xml:space="preserve"> </w:t>
      </w:r>
      <w:r w:rsidR="0025592D" w:rsidRPr="002E12FE">
        <w:rPr>
          <w:lang w:val="fr-BE"/>
        </w:rPr>
        <w:t>(3, 9</w:t>
      </w:r>
      <w:r w:rsidR="00704D41" w:rsidRPr="002E12FE">
        <w:rPr>
          <w:lang w:val="fr-BE"/>
        </w:rPr>
        <w:t>)</w:t>
      </w:r>
      <w:r w:rsidRPr="002E12FE">
        <w:rPr>
          <w:lang w:val="fr-BE"/>
        </w:rPr>
        <w:t> :</w:t>
      </w:r>
    </w:p>
    <w:p w14:paraId="2948D34F" w14:textId="77777777" w:rsidR="002D46CB" w:rsidRPr="002E12FE" w:rsidRDefault="002D46CB" w:rsidP="002D46CB">
      <w:pPr>
        <w:pStyle w:val="Paragraphedeliste"/>
        <w:numPr>
          <w:ilvl w:val="0"/>
          <w:numId w:val="1"/>
        </w:numPr>
        <w:jc w:val="both"/>
        <w:rPr>
          <w:lang w:val="fr-BE"/>
        </w:rPr>
      </w:pPr>
      <w:r w:rsidRPr="002E12FE">
        <w:rPr>
          <w:lang w:val="fr-BE"/>
        </w:rPr>
        <w:t>Ne pas consommer plus de 10 verres standards de boissons alcoolisées par semaine</w:t>
      </w:r>
    </w:p>
    <w:p w14:paraId="69DF4D45" w14:textId="77777777" w:rsidR="002D46CB" w:rsidRPr="002E12FE" w:rsidRDefault="002D46CB" w:rsidP="002D46CB">
      <w:pPr>
        <w:pStyle w:val="Paragraphedeliste"/>
        <w:numPr>
          <w:ilvl w:val="0"/>
          <w:numId w:val="1"/>
        </w:numPr>
        <w:jc w:val="both"/>
        <w:rPr>
          <w:lang w:val="fr-BE"/>
        </w:rPr>
      </w:pPr>
      <w:r w:rsidRPr="002E12FE">
        <w:rPr>
          <w:lang w:val="fr-BE"/>
        </w:rPr>
        <w:t>Ne pas consommer tous les jours</w:t>
      </w:r>
    </w:p>
    <w:p w14:paraId="36A44C86" w14:textId="77777777" w:rsidR="002D46CB" w:rsidRPr="002E12FE" w:rsidRDefault="002D46CB" w:rsidP="002D46CB">
      <w:pPr>
        <w:pStyle w:val="Paragraphedeliste"/>
        <w:numPr>
          <w:ilvl w:val="0"/>
          <w:numId w:val="1"/>
        </w:numPr>
        <w:jc w:val="both"/>
        <w:rPr>
          <w:lang w:val="fr-BE"/>
        </w:rPr>
      </w:pPr>
      <w:r w:rsidRPr="002E12FE">
        <w:rPr>
          <w:lang w:val="fr-BE"/>
        </w:rPr>
        <w:lastRenderedPageBreak/>
        <w:t>Ne pas consommer dans des situations à risque particulier comme la grossesse par exemple.</w:t>
      </w:r>
    </w:p>
    <w:p w14:paraId="58187F34" w14:textId="77777777" w:rsidR="00CE6700" w:rsidRPr="002E12FE" w:rsidRDefault="00CE6700" w:rsidP="00CE6700">
      <w:pPr>
        <w:jc w:val="both"/>
        <w:rPr>
          <w:lang w:val="fr-BE"/>
        </w:rPr>
      </w:pPr>
    </w:p>
    <w:p w14:paraId="3ED4D584" w14:textId="77777777" w:rsidR="003E3978" w:rsidRPr="002E12FE" w:rsidRDefault="003E3978" w:rsidP="005352BE">
      <w:pPr>
        <w:jc w:val="both"/>
        <w:rPr>
          <w:lang w:val="fr-BE"/>
        </w:rPr>
      </w:pPr>
    </w:p>
    <w:p w14:paraId="06100AD0" w14:textId="77777777" w:rsidR="001003CC" w:rsidRPr="002E12FE" w:rsidRDefault="00754ED0" w:rsidP="005352BE">
      <w:pPr>
        <w:jc w:val="both"/>
        <w:rPr>
          <w:b/>
          <w:lang w:val="fr-BE"/>
        </w:rPr>
      </w:pPr>
      <w:r w:rsidRPr="002E12FE">
        <w:rPr>
          <w:b/>
          <w:lang w:val="fr-BE"/>
        </w:rPr>
        <w:t>QUEL IMPACT DU CONFINEMENT SUR LE CHANGEMENT D’HABITUDES DE CONSOMMATION DES BOISSONS ALCOOLISEES ?</w:t>
      </w:r>
    </w:p>
    <w:p w14:paraId="307B8995" w14:textId="77777777" w:rsidR="00044B5C" w:rsidRPr="002E12FE" w:rsidRDefault="00044B5C" w:rsidP="005352BE">
      <w:pPr>
        <w:jc w:val="both"/>
        <w:rPr>
          <w:b/>
          <w:lang w:val="fr-BE"/>
        </w:rPr>
      </w:pPr>
    </w:p>
    <w:p w14:paraId="0E59DF91" w14:textId="0C51C326" w:rsidR="00A728C1" w:rsidRPr="002E12FE" w:rsidRDefault="000241ED" w:rsidP="005352BE">
      <w:pPr>
        <w:jc w:val="both"/>
        <w:rPr>
          <w:lang w:val="fr-BE"/>
        </w:rPr>
      </w:pPr>
      <w:r w:rsidRPr="002E12FE">
        <w:rPr>
          <w:lang w:val="fr-BE"/>
        </w:rPr>
        <w:t>Le</w:t>
      </w:r>
      <w:r w:rsidR="00360D54" w:rsidRPr="002E12FE">
        <w:rPr>
          <w:lang w:val="fr-BE"/>
        </w:rPr>
        <w:t xml:space="preserve"> confinement s’est </w:t>
      </w:r>
      <w:r w:rsidR="003229ED" w:rsidRPr="002E12FE">
        <w:rPr>
          <w:lang w:val="fr-BE"/>
        </w:rPr>
        <w:t>imposé à tous</w:t>
      </w:r>
      <w:r w:rsidR="002E12FE">
        <w:rPr>
          <w:lang w:val="fr-BE"/>
        </w:rPr>
        <w:t xml:space="preserve"> </w:t>
      </w:r>
      <w:r w:rsidR="00360D54" w:rsidRPr="002E12FE">
        <w:rPr>
          <w:lang w:val="fr-BE"/>
        </w:rPr>
        <w:t xml:space="preserve">et constitue </w:t>
      </w:r>
      <w:r w:rsidR="003229ED" w:rsidRPr="002E12FE">
        <w:rPr>
          <w:lang w:val="fr-BE"/>
        </w:rPr>
        <w:t>une expérience inédite</w:t>
      </w:r>
      <w:r w:rsidR="00360D54" w:rsidRPr="002E12FE">
        <w:rPr>
          <w:lang w:val="fr-BE"/>
        </w:rPr>
        <w:t>. Il a rapidement fait poser la question de</w:t>
      </w:r>
      <w:r w:rsidR="00A728C1" w:rsidRPr="002E12FE">
        <w:rPr>
          <w:lang w:val="fr-BE"/>
        </w:rPr>
        <w:t xml:space="preserve"> ses conséque</w:t>
      </w:r>
      <w:r w:rsidR="00360D54" w:rsidRPr="002E12FE">
        <w:rPr>
          <w:lang w:val="fr-BE"/>
        </w:rPr>
        <w:t xml:space="preserve">nces : l’anxiété qui en résulte, </w:t>
      </w:r>
      <w:r w:rsidR="00A728C1" w:rsidRPr="002E12FE">
        <w:rPr>
          <w:lang w:val="fr-BE"/>
        </w:rPr>
        <w:t xml:space="preserve">l’isolement, mais aussi l’apparition de nouveaux </w:t>
      </w:r>
      <w:r w:rsidR="002422FF" w:rsidRPr="002E12FE">
        <w:rPr>
          <w:lang w:val="fr-BE"/>
        </w:rPr>
        <w:t>comportements</w:t>
      </w:r>
      <w:r w:rsidR="00A728C1" w:rsidRPr="002E12FE">
        <w:rPr>
          <w:lang w:val="fr-BE"/>
        </w:rPr>
        <w:t xml:space="preserve"> </w:t>
      </w:r>
      <w:r w:rsidR="002422FF" w:rsidRPr="002E12FE">
        <w:rPr>
          <w:lang w:val="fr-BE"/>
        </w:rPr>
        <w:t xml:space="preserve">comme les </w:t>
      </w:r>
      <w:r w:rsidR="00A728C1" w:rsidRPr="002E12FE">
        <w:rPr>
          <w:lang w:val="fr-BE"/>
        </w:rPr>
        <w:t xml:space="preserve">apéros Skype ou </w:t>
      </w:r>
      <w:r w:rsidR="002422FF" w:rsidRPr="002E12FE">
        <w:rPr>
          <w:lang w:val="fr-BE"/>
        </w:rPr>
        <w:t xml:space="preserve">les </w:t>
      </w:r>
      <w:r w:rsidR="00754ED0" w:rsidRPr="002E12FE">
        <w:rPr>
          <w:lang w:val="fr-BE"/>
        </w:rPr>
        <w:t xml:space="preserve">défis lancés sur </w:t>
      </w:r>
      <w:r w:rsidR="002E12FE" w:rsidRPr="002E12FE">
        <w:rPr>
          <w:lang w:val="fr-BE"/>
        </w:rPr>
        <w:t>Facebook, ou</w:t>
      </w:r>
      <w:r w:rsidR="00844D16" w:rsidRPr="002E12FE">
        <w:rPr>
          <w:lang w:val="fr-BE"/>
        </w:rPr>
        <w:t xml:space="preserve"> encore</w:t>
      </w:r>
      <w:r w:rsidR="00754ED0" w:rsidRPr="002E12FE">
        <w:rPr>
          <w:lang w:val="fr-BE"/>
        </w:rPr>
        <w:t xml:space="preserve"> l’augmentation des</w:t>
      </w:r>
      <w:r w:rsidR="00814CA1" w:rsidRPr="002E12FE">
        <w:rPr>
          <w:lang w:val="fr-BE"/>
        </w:rPr>
        <w:t xml:space="preserve"> violences familiales</w:t>
      </w:r>
      <w:r w:rsidR="00A728C1" w:rsidRPr="002E12FE">
        <w:rPr>
          <w:lang w:val="fr-BE"/>
        </w:rPr>
        <w:t>…</w:t>
      </w:r>
    </w:p>
    <w:p w14:paraId="28E26743" w14:textId="77777777" w:rsidR="003229ED" w:rsidRPr="002E12FE" w:rsidRDefault="003229ED" w:rsidP="005352BE">
      <w:pPr>
        <w:jc w:val="both"/>
        <w:rPr>
          <w:lang w:val="fr-BE"/>
        </w:rPr>
      </w:pPr>
      <w:r w:rsidRPr="002E12FE">
        <w:rPr>
          <w:lang w:val="fr-BE"/>
        </w:rPr>
        <w:t>Des données commencent à être publiées sur l’évolution des comportements des Belges et des Français pendant cette période</w:t>
      </w:r>
      <w:r w:rsidR="00A728C1" w:rsidRPr="002E12FE">
        <w:rPr>
          <w:lang w:val="fr-BE"/>
        </w:rPr>
        <w:t>.</w:t>
      </w:r>
    </w:p>
    <w:p w14:paraId="10A047EA" w14:textId="77777777" w:rsidR="003229ED" w:rsidRPr="002E12FE" w:rsidRDefault="003229ED" w:rsidP="005352BE">
      <w:pPr>
        <w:jc w:val="both"/>
        <w:rPr>
          <w:lang w:val="fr-BE"/>
        </w:rPr>
      </w:pPr>
      <w:r w:rsidRPr="002E12FE">
        <w:rPr>
          <w:lang w:val="fr-BE"/>
        </w:rPr>
        <w:t>Bien sûr, il est trop tôt pour tirer des conclusions définitives, mais ces données apportent déjà des éléments de réflexion intéressants en ce qui concerne les con</w:t>
      </w:r>
      <w:r w:rsidR="00F54BA3" w:rsidRPr="002E12FE">
        <w:rPr>
          <w:lang w:val="fr-BE"/>
        </w:rPr>
        <w:t>sommations d’alcool et de tabac qui sont très liées.</w:t>
      </w:r>
    </w:p>
    <w:p w14:paraId="6FF395ED" w14:textId="77777777" w:rsidR="003229ED" w:rsidRPr="002E12FE" w:rsidRDefault="003229ED" w:rsidP="005352BE">
      <w:pPr>
        <w:jc w:val="both"/>
        <w:rPr>
          <w:lang w:val="fr-BE"/>
        </w:rPr>
      </w:pPr>
    </w:p>
    <w:p w14:paraId="6ECB8E98" w14:textId="77777777" w:rsidR="003229ED" w:rsidRPr="002E12FE" w:rsidRDefault="003229ED" w:rsidP="005352BE">
      <w:pPr>
        <w:pStyle w:val="Paragraphedeliste"/>
        <w:numPr>
          <w:ilvl w:val="0"/>
          <w:numId w:val="1"/>
        </w:numPr>
        <w:ind w:left="284" w:hanging="284"/>
        <w:jc w:val="both"/>
        <w:rPr>
          <w:lang w:val="fr-BE"/>
        </w:rPr>
      </w:pPr>
      <w:r w:rsidRPr="002E12FE">
        <w:rPr>
          <w:lang w:val="fr-BE"/>
        </w:rPr>
        <w:t>Près d’un quart des Français ont diminué leur consommation</w:t>
      </w:r>
      <w:r w:rsidR="0038346C" w:rsidRPr="002E12FE">
        <w:rPr>
          <w:lang w:val="fr-BE"/>
        </w:rPr>
        <w:t xml:space="preserve"> d’alcool</w:t>
      </w:r>
    </w:p>
    <w:p w14:paraId="122A53D5" w14:textId="77777777" w:rsidR="00C500D0" w:rsidRPr="002E12FE" w:rsidRDefault="003229ED" w:rsidP="005352BE">
      <w:pPr>
        <w:pStyle w:val="Paragraphedeliste"/>
        <w:numPr>
          <w:ilvl w:val="0"/>
          <w:numId w:val="1"/>
        </w:numPr>
        <w:ind w:left="284" w:hanging="284"/>
        <w:jc w:val="both"/>
        <w:rPr>
          <w:lang w:val="fr-BE"/>
        </w:rPr>
      </w:pPr>
      <w:r w:rsidRPr="002E12FE">
        <w:rPr>
          <w:lang w:val="fr-BE"/>
        </w:rPr>
        <w:t>11 % l’ont augmentée</w:t>
      </w:r>
    </w:p>
    <w:p w14:paraId="7CDEDA88" w14:textId="37B83DEE" w:rsidR="003229ED" w:rsidRPr="002E12FE" w:rsidRDefault="00A728C1" w:rsidP="005352BE">
      <w:pPr>
        <w:pStyle w:val="Paragraphedeliste"/>
        <w:numPr>
          <w:ilvl w:val="0"/>
          <w:numId w:val="1"/>
        </w:numPr>
        <w:ind w:left="284" w:hanging="284"/>
        <w:jc w:val="both"/>
        <w:rPr>
          <w:lang w:val="fr-BE"/>
        </w:rPr>
      </w:pPr>
      <w:r w:rsidRPr="002E12FE">
        <w:rPr>
          <w:lang w:val="fr-BE"/>
        </w:rPr>
        <w:t xml:space="preserve">Parmi les personnes qui déclarent avoir accru leur consommation, la moitié a augmenté la fréquence de </w:t>
      </w:r>
      <w:r w:rsidR="00E76DBA" w:rsidRPr="002E12FE">
        <w:rPr>
          <w:lang w:val="fr-BE"/>
        </w:rPr>
        <w:t xml:space="preserve">leur </w:t>
      </w:r>
      <w:r w:rsidRPr="002E12FE">
        <w:rPr>
          <w:lang w:val="fr-BE"/>
        </w:rPr>
        <w:t>consommation, 10 % le nombre de verres par jour et 23% les 2 paramètres.</w:t>
      </w:r>
    </w:p>
    <w:p w14:paraId="0C72908A" w14:textId="77777777" w:rsidR="00713FEA" w:rsidRPr="002E12FE" w:rsidRDefault="00713FEA" w:rsidP="005352BE">
      <w:pPr>
        <w:jc w:val="both"/>
        <w:rPr>
          <w:lang w:val="fr-BE"/>
        </w:rPr>
      </w:pPr>
    </w:p>
    <w:p w14:paraId="221FBECC" w14:textId="77777777" w:rsidR="00A728C1" w:rsidRPr="002E12FE" w:rsidRDefault="00A728C1" w:rsidP="005352BE">
      <w:pPr>
        <w:jc w:val="both"/>
        <w:rPr>
          <w:lang w:val="fr-BE"/>
        </w:rPr>
      </w:pPr>
      <w:r w:rsidRPr="002E12FE">
        <w:rPr>
          <w:lang w:val="fr-BE"/>
        </w:rPr>
        <w:t>Cette augmentation a concerné surtout les moins de 50 ans</w:t>
      </w:r>
      <w:r w:rsidR="00C500D0" w:rsidRPr="002E12FE">
        <w:rPr>
          <w:lang w:val="fr-BE"/>
        </w:rPr>
        <w:t>, les personnes vivant dans les grandes villes, les parents d’enfants de 16 ans ou moins.</w:t>
      </w:r>
    </w:p>
    <w:p w14:paraId="36E76895" w14:textId="75C222FF" w:rsidR="00E76DBA" w:rsidRPr="002E12FE" w:rsidRDefault="00E76DBA" w:rsidP="00E76DBA">
      <w:pPr>
        <w:jc w:val="both"/>
        <w:rPr>
          <w:lang w:val="fr-BE"/>
        </w:rPr>
      </w:pPr>
      <w:r w:rsidRPr="002E12FE">
        <w:rPr>
          <w:lang w:val="fr-BE"/>
        </w:rPr>
        <w:t xml:space="preserve">En termes de conséquences, en France, ont été signalés une augmentation des violences familiales, et chez les personnes présentant une consommation excessive, des reconsommations massives, l’utilisation de l’alcool comme automédication, des tentatives de suicide, des décompensations psychiatriques sans parler de certaines ruptures de soins du fait de la réduction d’activité des </w:t>
      </w:r>
      <w:r w:rsidR="002E12FE" w:rsidRPr="002E12FE">
        <w:rPr>
          <w:lang w:val="fr-BE"/>
        </w:rPr>
        <w:t>structures addictologiques</w:t>
      </w:r>
      <w:r w:rsidRPr="002E12FE">
        <w:rPr>
          <w:lang w:val="fr-BE"/>
        </w:rPr>
        <w:t>.</w:t>
      </w:r>
    </w:p>
    <w:p w14:paraId="66A3F91D" w14:textId="77777777" w:rsidR="00E76DBA" w:rsidRPr="002E12FE" w:rsidRDefault="00E76DBA" w:rsidP="005352BE">
      <w:pPr>
        <w:jc w:val="both"/>
        <w:rPr>
          <w:lang w:val="fr-BE"/>
        </w:rPr>
      </w:pPr>
    </w:p>
    <w:p w14:paraId="3B98B756" w14:textId="77777777" w:rsidR="00C500D0" w:rsidRPr="002E12FE" w:rsidRDefault="00E76DBA" w:rsidP="005352BE">
      <w:pPr>
        <w:jc w:val="both"/>
        <w:rPr>
          <w:lang w:val="fr-BE"/>
        </w:rPr>
      </w:pPr>
      <w:r w:rsidRPr="002E12FE">
        <w:rPr>
          <w:lang w:val="fr-BE"/>
        </w:rPr>
        <w:t>Pour</w:t>
      </w:r>
      <w:r w:rsidR="00C500D0" w:rsidRPr="002E12FE">
        <w:rPr>
          <w:lang w:val="fr-BE"/>
        </w:rPr>
        <w:t xml:space="preserve"> le tabac, les données sont un peu différentes : plus d’un quart des fumeurs a augmenté sa consommation</w:t>
      </w:r>
      <w:r w:rsidR="00BA251F" w:rsidRPr="002E12FE">
        <w:rPr>
          <w:lang w:val="fr-BE"/>
        </w:rPr>
        <w:t xml:space="preserve"> contre 19 % qui l’ont diminuée.</w:t>
      </w:r>
    </w:p>
    <w:p w14:paraId="6CBE23FF" w14:textId="77777777" w:rsidR="004551DB" w:rsidRPr="002E12FE" w:rsidRDefault="004551DB" w:rsidP="005352BE">
      <w:pPr>
        <w:jc w:val="both"/>
        <w:rPr>
          <w:lang w:val="fr-BE"/>
        </w:rPr>
      </w:pPr>
    </w:p>
    <w:p w14:paraId="5577F1F6" w14:textId="77777777" w:rsidR="002B4BB2" w:rsidRPr="002E12FE" w:rsidRDefault="002B4BB2" w:rsidP="005352BE">
      <w:pPr>
        <w:jc w:val="both"/>
        <w:rPr>
          <w:lang w:val="fr-BE"/>
        </w:rPr>
      </w:pPr>
      <w:r w:rsidRPr="002E12FE">
        <w:rPr>
          <w:lang w:val="fr-BE"/>
        </w:rPr>
        <w:t>Que ce soit pour l’alcool ou le tabac, les principales causes avancées pour expliquer les augmentations de consommation sont l’ennui, le manque d’ac</w:t>
      </w:r>
      <w:r w:rsidR="00BA251F" w:rsidRPr="002E12FE">
        <w:rPr>
          <w:lang w:val="fr-BE"/>
        </w:rPr>
        <w:t>tivité, le stress et le pl</w:t>
      </w:r>
      <w:r w:rsidR="00E00A21" w:rsidRPr="002E12FE">
        <w:rPr>
          <w:lang w:val="fr-BE"/>
        </w:rPr>
        <w:t>aisir (10</w:t>
      </w:r>
      <w:r w:rsidR="00BA251F" w:rsidRPr="002E12FE">
        <w:rPr>
          <w:lang w:val="fr-BE"/>
        </w:rPr>
        <w:t>).</w:t>
      </w:r>
    </w:p>
    <w:p w14:paraId="758A3BD0" w14:textId="77777777" w:rsidR="00BA251F" w:rsidRPr="002E12FE" w:rsidRDefault="00BA251F" w:rsidP="005352BE">
      <w:pPr>
        <w:jc w:val="both"/>
        <w:rPr>
          <w:lang w:val="fr-BE"/>
        </w:rPr>
      </w:pPr>
    </w:p>
    <w:p w14:paraId="53258569" w14:textId="77777777" w:rsidR="002B4BB2" w:rsidRPr="002E12FE" w:rsidRDefault="002B4BB2" w:rsidP="005352BE">
      <w:pPr>
        <w:jc w:val="both"/>
        <w:rPr>
          <w:lang w:val="fr-BE"/>
        </w:rPr>
      </w:pPr>
      <w:r w:rsidRPr="002E12FE">
        <w:rPr>
          <w:lang w:val="fr-BE"/>
        </w:rPr>
        <w:t xml:space="preserve">Ces augmentations sont aussi corrélées au risque d’anxiété et de dépression, risque bien réel selon une enquête de l’agence Santé Publique France qui a montré une augmentation nette de l’anxiété dans la population au début du confinement. Elle était associée au fait d’être une femme, d’être parent d’enfant(s) de 16 ans ou moins, d’être dans une situation financière difficile, d’avoir un malade proche, mais aussi de percevoir le COVID-19 comme une maladie grave et de </w:t>
      </w:r>
      <w:r w:rsidR="00704D41" w:rsidRPr="002E12FE">
        <w:rPr>
          <w:lang w:val="fr-BE"/>
        </w:rPr>
        <w:t xml:space="preserve">se sentir vulnérable face à lui </w:t>
      </w:r>
      <w:r w:rsidR="00E00A21" w:rsidRPr="002E12FE">
        <w:rPr>
          <w:lang w:val="fr-BE"/>
        </w:rPr>
        <w:t>(11</w:t>
      </w:r>
      <w:r w:rsidR="00704D41" w:rsidRPr="002E12FE">
        <w:rPr>
          <w:lang w:val="fr-BE"/>
        </w:rPr>
        <w:t>).</w:t>
      </w:r>
    </w:p>
    <w:p w14:paraId="617BE7E2" w14:textId="77777777" w:rsidR="002B4BB2" w:rsidRPr="002E12FE" w:rsidRDefault="002B4BB2" w:rsidP="005352BE">
      <w:pPr>
        <w:jc w:val="both"/>
        <w:rPr>
          <w:lang w:val="fr-BE"/>
        </w:rPr>
      </w:pPr>
    </w:p>
    <w:p w14:paraId="697BA1AA" w14:textId="77777777" w:rsidR="004551DB" w:rsidRPr="002E12FE" w:rsidRDefault="004551DB" w:rsidP="005352BE">
      <w:pPr>
        <w:jc w:val="both"/>
        <w:rPr>
          <w:lang w:val="fr-BE"/>
        </w:rPr>
      </w:pPr>
      <w:r w:rsidRPr="002E12FE">
        <w:rPr>
          <w:lang w:val="fr-BE"/>
        </w:rPr>
        <w:t>En Belgique, 15 % des personnes qui ne consommaient pas de boissons alcoolisées avant le confinement ont commencé à en boire. A l’inverse, 15 % également ont arrêté.</w:t>
      </w:r>
      <w:r w:rsidR="00F54BA3" w:rsidRPr="002E12FE">
        <w:rPr>
          <w:lang w:val="fr-BE"/>
        </w:rPr>
        <w:t xml:space="preserve"> </w:t>
      </w:r>
      <w:r w:rsidRPr="002E12FE">
        <w:rPr>
          <w:lang w:val="fr-BE"/>
        </w:rPr>
        <w:t xml:space="preserve">L’enquête montre un accroissement de la consommation en particulier chez les jeunes, </w:t>
      </w:r>
      <w:r w:rsidRPr="002E12FE">
        <w:rPr>
          <w:lang w:val="fr-BE"/>
        </w:rPr>
        <w:lastRenderedPageBreak/>
        <w:t>les personnes ayant de jeunes enfants à la maison et les</w:t>
      </w:r>
      <w:r w:rsidR="00BA251F" w:rsidRPr="002E12FE">
        <w:rPr>
          <w:lang w:val="fr-BE"/>
        </w:rPr>
        <w:t xml:space="preserve"> pe</w:t>
      </w:r>
      <w:r w:rsidR="00E00A21" w:rsidRPr="002E12FE">
        <w:rPr>
          <w:lang w:val="fr-BE"/>
        </w:rPr>
        <w:t>rsonnes en chômage technique (12</w:t>
      </w:r>
      <w:r w:rsidR="00BA251F" w:rsidRPr="002E12FE">
        <w:rPr>
          <w:lang w:val="fr-BE"/>
        </w:rPr>
        <w:t>).</w:t>
      </w:r>
    </w:p>
    <w:p w14:paraId="46F5EB6C" w14:textId="7FCE2B64" w:rsidR="00BA251F" w:rsidRPr="002E12FE" w:rsidRDefault="00BA251F" w:rsidP="00BA251F">
      <w:pPr>
        <w:jc w:val="both"/>
        <w:rPr>
          <w:lang w:val="fr-BE"/>
        </w:rPr>
      </w:pPr>
      <w:r w:rsidRPr="002E12FE">
        <w:rPr>
          <w:lang w:val="fr-BE"/>
        </w:rPr>
        <w:t xml:space="preserve">Les causes citées pour expliquer cette augmentation sont, comme en </w:t>
      </w:r>
      <w:r w:rsidR="00D80F67" w:rsidRPr="002E12FE">
        <w:rPr>
          <w:lang w:val="fr-BE"/>
        </w:rPr>
        <w:t>France, principalement</w:t>
      </w:r>
      <w:r w:rsidRPr="002E12FE">
        <w:rPr>
          <w:lang w:val="fr-BE"/>
        </w:rPr>
        <w:t xml:space="preserve"> l’ennui, la solitude ou au contraire la socialisation, la récompense après une journée difficile, la désorganisation des journées.</w:t>
      </w:r>
    </w:p>
    <w:p w14:paraId="635560F4" w14:textId="77777777" w:rsidR="00BA251F" w:rsidRPr="002E12FE" w:rsidRDefault="00BA251F" w:rsidP="00BA251F">
      <w:pPr>
        <w:jc w:val="both"/>
        <w:rPr>
          <w:lang w:val="fr-BE"/>
        </w:rPr>
      </w:pPr>
    </w:p>
    <w:p w14:paraId="5D755EDC" w14:textId="77777777" w:rsidR="00BA251F" w:rsidRPr="002E12FE" w:rsidRDefault="00BA251F" w:rsidP="00BA251F">
      <w:pPr>
        <w:jc w:val="both"/>
        <w:rPr>
          <w:lang w:val="fr-BE"/>
        </w:rPr>
      </w:pPr>
      <w:r w:rsidRPr="002E12FE">
        <w:rPr>
          <w:lang w:val="fr-BE"/>
        </w:rPr>
        <w:t>Une augmentation de la consommation de tabac a aussi été observée, surtout chez les jeunes, les personnes isolées, au chômage technique ou ayant un faible niveau d’éducation.</w:t>
      </w:r>
    </w:p>
    <w:p w14:paraId="7AC4FF2D" w14:textId="77777777" w:rsidR="00BA251F" w:rsidRPr="002E12FE" w:rsidRDefault="00BA251F" w:rsidP="005352BE">
      <w:pPr>
        <w:jc w:val="both"/>
        <w:rPr>
          <w:lang w:val="fr-BE"/>
        </w:rPr>
      </w:pPr>
    </w:p>
    <w:p w14:paraId="727E58B5" w14:textId="77777777" w:rsidR="00F26F61" w:rsidRPr="002E12FE" w:rsidRDefault="00BA251F" w:rsidP="005352BE">
      <w:pPr>
        <w:jc w:val="both"/>
        <w:rPr>
          <w:lang w:val="fr-BE"/>
        </w:rPr>
      </w:pPr>
      <w:r w:rsidRPr="002E12FE">
        <w:rPr>
          <w:lang w:val="fr-BE"/>
        </w:rPr>
        <w:t>Dans u</w:t>
      </w:r>
      <w:r w:rsidR="00F26F61" w:rsidRPr="002E12FE">
        <w:rPr>
          <w:lang w:val="fr-BE"/>
        </w:rPr>
        <w:t xml:space="preserve">ne </w:t>
      </w:r>
      <w:r w:rsidRPr="002E12FE">
        <w:rPr>
          <w:lang w:val="fr-BE"/>
        </w:rPr>
        <w:t xml:space="preserve">autre </w:t>
      </w:r>
      <w:r w:rsidR="008756C0" w:rsidRPr="002E12FE">
        <w:rPr>
          <w:lang w:val="fr-BE"/>
        </w:rPr>
        <w:t xml:space="preserve">étude menée par l’Université Catholique de </w:t>
      </w:r>
      <w:r w:rsidR="00F26F61" w:rsidRPr="002E12FE">
        <w:rPr>
          <w:lang w:val="fr-BE"/>
        </w:rPr>
        <w:t>Louvain, 25 % des répondants déclarent avoir augmenté leur consommation contre 29 % qui l’ont diminuée (surtout les hommes, les jeunes de 20 à 40 ans et les étudiants). Elle a identifié une augmentation de la consommation d’alcool notamment chez les personnes qui font du télétravail. Et chez celles qui ne travaillent plus. Là encore, les émotions négatives, le stress et l’anxiété liés à l’épidémie et à ses conséquences sont mis en avant pour expliquer cette situation : plus de la moitié des personnes ayant répondu à l’enquête se sont déclarés fortement anxieux, et 66 % insatisfait de leurs contacts sociaux malgré un recours massif à l’utilisation des outils de commu</w:t>
      </w:r>
      <w:r w:rsidR="00872160" w:rsidRPr="002E12FE">
        <w:rPr>
          <w:lang w:val="fr-BE"/>
        </w:rPr>
        <w:t>nication à distance (13</w:t>
      </w:r>
      <w:r w:rsidR="00F26F61" w:rsidRPr="002E12FE">
        <w:rPr>
          <w:lang w:val="fr-BE"/>
        </w:rPr>
        <w:t>).</w:t>
      </w:r>
    </w:p>
    <w:p w14:paraId="741DFF3A" w14:textId="77777777" w:rsidR="00713FEA" w:rsidRPr="002E12FE" w:rsidRDefault="00713FEA" w:rsidP="005352BE">
      <w:pPr>
        <w:jc w:val="both"/>
        <w:rPr>
          <w:lang w:val="fr-BE"/>
        </w:rPr>
      </w:pPr>
    </w:p>
    <w:p w14:paraId="3DD54E6E" w14:textId="77777777" w:rsidR="00A3593A" w:rsidRPr="002E12FE" w:rsidRDefault="00A3593A" w:rsidP="005352BE">
      <w:pPr>
        <w:jc w:val="both"/>
        <w:rPr>
          <w:lang w:val="fr-BE"/>
        </w:rPr>
      </w:pPr>
      <w:r w:rsidRPr="002E12FE">
        <w:rPr>
          <w:lang w:val="fr-BE"/>
        </w:rPr>
        <w:t>En tout état de cause, l’OMS a bien précisé que la consommation de boissons alcoolisées ne peut en aucun cas prévenir l’infection par la COVID-19, ni en protéger. Bien au contraire, elle peut augmenter la vulnérabilité des person</w:t>
      </w:r>
      <w:r w:rsidR="001A0471" w:rsidRPr="002E12FE">
        <w:rPr>
          <w:lang w:val="fr-BE"/>
        </w:rPr>
        <w:t>nes</w:t>
      </w:r>
      <w:r w:rsidR="00872160" w:rsidRPr="002E12FE">
        <w:rPr>
          <w:lang w:val="fr-BE"/>
        </w:rPr>
        <w:t xml:space="preserve"> et en aggraver la situation (14</w:t>
      </w:r>
      <w:r w:rsidR="001A0471" w:rsidRPr="002E12FE">
        <w:rPr>
          <w:lang w:val="fr-BE"/>
        </w:rPr>
        <w:t>)</w:t>
      </w:r>
      <w:r w:rsidR="00BC7661" w:rsidRPr="002E12FE">
        <w:rPr>
          <w:lang w:val="fr-BE"/>
        </w:rPr>
        <w:t>.</w:t>
      </w:r>
    </w:p>
    <w:p w14:paraId="3B2E9D44" w14:textId="77777777" w:rsidR="00A02CC4" w:rsidRPr="002E12FE" w:rsidRDefault="00A02CC4" w:rsidP="000A7C1F">
      <w:pPr>
        <w:spacing w:line="276" w:lineRule="auto"/>
        <w:jc w:val="both"/>
        <w:rPr>
          <w:lang w:val="fr-BE"/>
        </w:rPr>
      </w:pPr>
    </w:p>
    <w:p w14:paraId="0654023D" w14:textId="77777777" w:rsidR="00F54BA3" w:rsidRPr="002E12FE" w:rsidRDefault="00F54BA3" w:rsidP="000C7AF4">
      <w:pPr>
        <w:jc w:val="both"/>
        <w:rPr>
          <w:lang w:val="fr-BE"/>
        </w:rPr>
      </w:pPr>
      <w:r w:rsidRPr="002E12FE">
        <w:rPr>
          <w:lang w:val="fr-BE"/>
        </w:rPr>
        <w:t xml:space="preserve">Ces études montrent que finalement les changements d’habitude de consommation de boissons alcoolisées peuvent se faire selon des modalités différentes et même contraires qui dépendent de nombreux facteurs : sociabilité, </w:t>
      </w:r>
      <w:r w:rsidR="00AB4658" w:rsidRPr="002E12FE">
        <w:rPr>
          <w:lang w:val="fr-BE"/>
        </w:rPr>
        <w:t xml:space="preserve">caractère festif, </w:t>
      </w:r>
      <w:r w:rsidRPr="002E12FE">
        <w:rPr>
          <w:lang w:val="fr-BE"/>
        </w:rPr>
        <w:t xml:space="preserve">pour les jeunes </w:t>
      </w:r>
      <w:r w:rsidR="00AB4658" w:rsidRPr="002E12FE">
        <w:rPr>
          <w:lang w:val="fr-BE"/>
        </w:rPr>
        <w:t xml:space="preserve">ou au contraire, </w:t>
      </w:r>
      <w:r w:rsidRPr="002E12FE">
        <w:rPr>
          <w:lang w:val="fr-BE"/>
        </w:rPr>
        <w:t>anxiété, stress</w:t>
      </w:r>
      <w:r w:rsidR="00AB4658" w:rsidRPr="002E12FE">
        <w:rPr>
          <w:lang w:val="fr-BE"/>
        </w:rPr>
        <w:t xml:space="preserve">, </w:t>
      </w:r>
      <w:r w:rsidRPr="002E12FE">
        <w:rPr>
          <w:lang w:val="fr-BE"/>
        </w:rPr>
        <w:t>isolement…</w:t>
      </w:r>
      <w:r w:rsidR="00C82269" w:rsidRPr="002E12FE">
        <w:rPr>
          <w:lang w:val="fr-BE"/>
        </w:rPr>
        <w:t xml:space="preserve"> pour d’autres,</w:t>
      </w:r>
      <w:r w:rsidRPr="002E12FE">
        <w:rPr>
          <w:lang w:val="fr-BE"/>
        </w:rPr>
        <w:t xml:space="preserve"> qui sont autant de facteurs aggravants la consommation et mis en exergue par le confinement mais qui lui préexistaient.</w:t>
      </w:r>
    </w:p>
    <w:p w14:paraId="5FE68B0A" w14:textId="77777777" w:rsidR="00AA7230" w:rsidRPr="002E12FE" w:rsidRDefault="00AA7230" w:rsidP="000C7AF4">
      <w:pPr>
        <w:jc w:val="both"/>
        <w:rPr>
          <w:lang w:val="fr-BE"/>
        </w:rPr>
      </w:pPr>
    </w:p>
    <w:p w14:paraId="2A70F745" w14:textId="77777777" w:rsidR="000D3D06" w:rsidRPr="000C7AF4" w:rsidRDefault="00344A9D" w:rsidP="000C7AF4">
      <w:pPr>
        <w:jc w:val="both"/>
        <w:rPr>
          <w:lang w:val="fr-BE"/>
        </w:rPr>
      </w:pPr>
      <w:r w:rsidRPr="002E12FE">
        <w:rPr>
          <w:lang w:val="fr-BE"/>
        </w:rPr>
        <w:t xml:space="preserve">Le déconfinement vient de débuter. </w:t>
      </w:r>
      <w:r w:rsidR="00253D91" w:rsidRPr="002E12FE">
        <w:rPr>
          <w:lang w:val="fr-BE"/>
        </w:rPr>
        <w:t>Il est trop tôt pour voir</w:t>
      </w:r>
      <w:r w:rsidRPr="002E12FE">
        <w:rPr>
          <w:lang w:val="fr-BE"/>
        </w:rPr>
        <w:t xml:space="preserve"> s ‘il modifie encore les comportement</w:t>
      </w:r>
      <w:r w:rsidR="00352D3A" w:rsidRPr="002E12FE">
        <w:rPr>
          <w:lang w:val="fr-BE"/>
        </w:rPr>
        <w:t>s</w:t>
      </w:r>
      <w:r w:rsidRPr="002E12FE">
        <w:rPr>
          <w:lang w:val="fr-BE"/>
        </w:rPr>
        <w:t xml:space="preserve"> de nos concitoyens.</w:t>
      </w:r>
      <w:r w:rsidR="001A0471" w:rsidRPr="002E12FE">
        <w:rPr>
          <w:lang w:val="fr-BE"/>
        </w:rPr>
        <w:t xml:space="preserve"> Cependant</w:t>
      </w:r>
      <w:r w:rsidR="000D3D06" w:rsidRPr="002E12FE">
        <w:rPr>
          <w:lang w:val="fr-BE"/>
        </w:rPr>
        <w:t xml:space="preserve">, selon une étude </w:t>
      </w:r>
      <w:r w:rsidR="000D3D06" w:rsidRPr="000C7AF4">
        <w:rPr>
          <w:lang w:val="fr-BE"/>
        </w:rPr>
        <w:t>réalisée entre le 7 et le 10 mai dernier, celui-ci a induit une envie de retrouver des moments de convivialité qui s’est traduite par une augmentation des ventes d’alcool de 23 % par rapport à la même semaine l’an dernier</w:t>
      </w:r>
      <w:r w:rsidR="00BC7661" w:rsidRPr="000C7AF4">
        <w:rPr>
          <w:lang w:val="fr-BE"/>
        </w:rPr>
        <w:t xml:space="preserve"> (15)</w:t>
      </w:r>
      <w:r w:rsidR="000D3D06" w:rsidRPr="000C7AF4">
        <w:rPr>
          <w:lang w:val="fr-BE"/>
        </w:rPr>
        <w:t>. Simple rattrapage suite au confinement ou tendance modification durable des comportements ? L’</w:t>
      </w:r>
      <w:r w:rsidR="000B4AE6" w:rsidRPr="000C7AF4">
        <w:rPr>
          <w:lang w:val="fr-BE"/>
        </w:rPr>
        <w:t>avenir le dira.</w:t>
      </w:r>
    </w:p>
    <w:p w14:paraId="4ACAD67A" w14:textId="77777777" w:rsidR="005F4721" w:rsidRPr="002E12FE" w:rsidRDefault="005F4721" w:rsidP="000A7C1F">
      <w:pPr>
        <w:spacing w:line="276" w:lineRule="auto"/>
        <w:jc w:val="both"/>
        <w:rPr>
          <w:lang w:val="fr-BE"/>
        </w:rPr>
      </w:pPr>
    </w:p>
    <w:p w14:paraId="6292D9F0" w14:textId="77777777" w:rsidR="00344A9D" w:rsidRPr="002E12FE" w:rsidRDefault="00344A9D" w:rsidP="000A7C1F">
      <w:pPr>
        <w:spacing w:line="276" w:lineRule="auto"/>
        <w:jc w:val="both"/>
        <w:rPr>
          <w:lang w:val="fr-BE"/>
        </w:rPr>
      </w:pPr>
    </w:p>
    <w:p w14:paraId="36BFC14D" w14:textId="26AFD5D3" w:rsidR="00A02CC4" w:rsidRPr="002E12FE" w:rsidRDefault="00A02CC4" w:rsidP="000A7C1F">
      <w:pPr>
        <w:spacing w:line="276" w:lineRule="auto"/>
        <w:jc w:val="both"/>
        <w:rPr>
          <w:b/>
          <w:lang w:val="fr-BE"/>
        </w:rPr>
      </w:pPr>
      <w:r w:rsidRPr="002E12FE">
        <w:rPr>
          <w:b/>
          <w:lang w:val="fr-BE"/>
        </w:rPr>
        <w:t>POURQUOI UNE ACTION TRANSFRONTALIERE</w:t>
      </w:r>
      <w:r w:rsidR="00D80F67">
        <w:rPr>
          <w:b/>
          <w:lang w:val="fr-BE"/>
        </w:rPr>
        <w:t> ?</w:t>
      </w:r>
    </w:p>
    <w:p w14:paraId="75677D23" w14:textId="77777777" w:rsidR="007963B2" w:rsidRPr="002E12FE" w:rsidRDefault="007963B2" w:rsidP="000A7C1F">
      <w:pPr>
        <w:spacing w:line="276" w:lineRule="auto"/>
        <w:jc w:val="both"/>
        <w:rPr>
          <w:lang w:val="fr-BE"/>
        </w:rPr>
      </w:pPr>
    </w:p>
    <w:p w14:paraId="1E38A393" w14:textId="77777777" w:rsidR="00A55003" w:rsidRPr="002E12FE" w:rsidRDefault="00A55003" w:rsidP="00FE3512">
      <w:pPr>
        <w:jc w:val="both"/>
        <w:rPr>
          <w:lang w:val="fr-BE"/>
        </w:rPr>
      </w:pPr>
      <w:r w:rsidRPr="002E12FE">
        <w:rPr>
          <w:lang w:val="fr-BE"/>
        </w:rPr>
        <w:t>Le projet concerne, pour la Belgique, les provinces de Namur, du Luxembourg et du Hainaut et, pour la France, le département des Ardennes ainsi qu’Avesnes-sur-Helpe (département du Nord), Vervins (département de l’Aisne) et Reims (département de la Marne).</w:t>
      </w:r>
      <w:r w:rsidR="00FE3512" w:rsidRPr="002E12FE">
        <w:rPr>
          <w:lang w:val="fr-BE"/>
        </w:rPr>
        <w:t xml:space="preserve"> </w:t>
      </w:r>
    </w:p>
    <w:p w14:paraId="7DE7FB9E" w14:textId="77777777" w:rsidR="00FE3512" w:rsidRPr="002E12FE" w:rsidRDefault="00A55003" w:rsidP="00FE3512">
      <w:pPr>
        <w:jc w:val="both"/>
        <w:rPr>
          <w:lang w:val="fr-BE"/>
        </w:rPr>
      </w:pPr>
      <w:r w:rsidRPr="002E12FE">
        <w:rPr>
          <w:lang w:val="fr-BE"/>
        </w:rPr>
        <w:t xml:space="preserve">Une action transfrontalière se justifie pleinement </w:t>
      </w:r>
      <w:r w:rsidR="00FE3512" w:rsidRPr="002E12FE">
        <w:rPr>
          <w:lang w:val="fr-BE"/>
        </w:rPr>
        <w:t>pour différentes raisons :</w:t>
      </w:r>
    </w:p>
    <w:p w14:paraId="47ACC599" w14:textId="77777777" w:rsidR="00BA389E" w:rsidRPr="002E12FE" w:rsidRDefault="00FE3512" w:rsidP="00FE3512">
      <w:pPr>
        <w:pStyle w:val="Paragraphedeliste"/>
        <w:numPr>
          <w:ilvl w:val="0"/>
          <w:numId w:val="1"/>
        </w:numPr>
        <w:jc w:val="both"/>
        <w:rPr>
          <w:lang w:val="fr-BE"/>
        </w:rPr>
      </w:pPr>
      <w:r w:rsidRPr="002E12FE">
        <w:rPr>
          <w:lang w:val="fr-BE"/>
        </w:rPr>
        <w:lastRenderedPageBreak/>
        <w:t xml:space="preserve">Les niveaux </w:t>
      </w:r>
      <w:r w:rsidR="00BA389E" w:rsidRPr="002E12FE">
        <w:rPr>
          <w:lang w:val="fr-BE"/>
        </w:rPr>
        <w:t xml:space="preserve">élevés </w:t>
      </w:r>
      <w:r w:rsidRPr="002E12FE">
        <w:rPr>
          <w:lang w:val="fr-BE"/>
        </w:rPr>
        <w:t xml:space="preserve">de consommation </w:t>
      </w:r>
      <w:r w:rsidR="00BA389E" w:rsidRPr="002E12FE">
        <w:rPr>
          <w:lang w:val="fr-BE"/>
        </w:rPr>
        <w:t xml:space="preserve">des boissons alcoolisées </w:t>
      </w:r>
      <w:r w:rsidRPr="002E12FE">
        <w:rPr>
          <w:lang w:val="fr-BE"/>
        </w:rPr>
        <w:t>ont de</w:t>
      </w:r>
      <w:r w:rsidR="00BA389E" w:rsidRPr="002E12FE">
        <w:rPr>
          <w:lang w:val="fr-BE"/>
        </w:rPr>
        <w:t xml:space="preserve">s impacts négatifs sur la santé, au sens large, </w:t>
      </w:r>
      <w:r w:rsidRPr="002E12FE">
        <w:rPr>
          <w:lang w:val="fr-BE"/>
        </w:rPr>
        <w:t>des populations tant en France qu’en Belgique qui pourraient être évités par une réduction de</w:t>
      </w:r>
      <w:r w:rsidR="00BA389E" w:rsidRPr="002E12FE">
        <w:rPr>
          <w:lang w:val="fr-BE"/>
        </w:rPr>
        <w:t xml:space="preserve"> ces consommations.</w:t>
      </w:r>
    </w:p>
    <w:p w14:paraId="4A255952" w14:textId="77777777" w:rsidR="00BA389E" w:rsidRPr="002E12FE" w:rsidRDefault="00BA389E" w:rsidP="00FE3512">
      <w:pPr>
        <w:pStyle w:val="Paragraphedeliste"/>
        <w:numPr>
          <w:ilvl w:val="0"/>
          <w:numId w:val="1"/>
        </w:numPr>
        <w:jc w:val="both"/>
        <w:rPr>
          <w:lang w:val="fr-BE"/>
        </w:rPr>
      </w:pPr>
      <w:r w:rsidRPr="002E12FE">
        <w:rPr>
          <w:lang w:val="fr-BE"/>
        </w:rPr>
        <w:t>Une</w:t>
      </w:r>
      <w:r w:rsidR="00A02CC4" w:rsidRPr="002E12FE">
        <w:rPr>
          <w:lang w:val="fr-BE"/>
        </w:rPr>
        <w:t xml:space="preserve"> part importante de la population active est constituée de travailleurs frontaliers </w:t>
      </w:r>
      <w:r w:rsidRPr="002E12FE">
        <w:rPr>
          <w:lang w:val="fr-BE"/>
        </w:rPr>
        <w:t xml:space="preserve">qui font leurs achats de part et d’autre de la frontière selon les prix. Ainsi, les Belges achètent leurs boissons alcoolisées en France car elles sont moins chères </w:t>
      </w:r>
      <w:r w:rsidR="00C82269" w:rsidRPr="002E12FE">
        <w:rPr>
          <w:lang w:val="fr-BE"/>
        </w:rPr>
        <w:t>qu’en Belgique.</w:t>
      </w:r>
    </w:p>
    <w:p w14:paraId="15E0775B" w14:textId="77777777" w:rsidR="00BA389E" w:rsidRPr="002E12FE" w:rsidRDefault="00BA389E" w:rsidP="00FE3512">
      <w:pPr>
        <w:pStyle w:val="Paragraphedeliste"/>
        <w:numPr>
          <w:ilvl w:val="0"/>
          <w:numId w:val="1"/>
        </w:numPr>
        <w:jc w:val="both"/>
        <w:rPr>
          <w:lang w:val="fr-BE"/>
        </w:rPr>
      </w:pPr>
      <w:r w:rsidRPr="002E12FE">
        <w:rPr>
          <w:lang w:val="fr-BE"/>
        </w:rPr>
        <w:t>Ces travailleurs</w:t>
      </w:r>
      <w:r w:rsidR="00A02CC4" w:rsidRPr="002E12FE">
        <w:rPr>
          <w:lang w:val="fr-BE"/>
        </w:rPr>
        <w:t xml:space="preserve"> sont moins susceptibles de bénéficier des messages de prévention et des prises en charge organisées au niveau national du fait de leur statut et habitudes transfrontalières. </w:t>
      </w:r>
    </w:p>
    <w:p w14:paraId="5F4FAC5B" w14:textId="77777777" w:rsidR="00BA389E" w:rsidRPr="002E12FE" w:rsidRDefault="00BA389E" w:rsidP="00FE3512">
      <w:pPr>
        <w:pStyle w:val="Paragraphedeliste"/>
        <w:numPr>
          <w:ilvl w:val="0"/>
          <w:numId w:val="1"/>
        </w:numPr>
        <w:jc w:val="both"/>
        <w:rPr>
          <w:lang w:val="fr-BE"/>
        </w:rPr>
      </w:pPr>
      <w:r w:rsidRPr="002E12FE">
        <w:rPr>
          <w:lang w:val="fr-BE"/>
        </w:rPr>
        <w:t>L</w:t>
      </w:r>
      <w:r w:rsidR="00A02CC4" w:rsidRPr="002E12FE">
        <w:rPr>
          <w:lang w:val="fr-BE"/>
        </w:rPr>
        <w:t xml:space="preserve">a communication et la coordination de la prévention </w:t>
      </w:r>
      <w:r w:rsidRPr="002E12FE">
        <w:rPr>
          <w:lang w:val="fr-BE"/>
        </w:rPr>
        <w:t>est insuffisante alors qu’ils ont des messages de prévention des 2 côtés et que ceux-ci devraient être harmonisés.</w:t>
      </w:r>
    </w:p>
    <w:p w14:paraId="0E941825" w14:textId="2E7E8F3A" w:rsidR="00A02CC4" w:rsidRPr="002E12FE" w:rsidRDefault="00BA389E" w:rsidP="00FE3512">
      <w:pPr>
        <w:pStyle w:val="Paragraphedeliste"/>
        <w:numPr>
          <w:ilvl w:val="0"/>
          <w:numId w:val="1"/>
        </w:numPr>
        <w:jc w:val="both"/>
        <w:rPr>
          <w:lang w:val="fr-BE"/>
        </w:rPr>
      </w:pPr>
      <w:r w:rsidRPr="002E12FE">
        <w:rPr>
          <w:lang w:val="fr-BE"/>
        </w:rPr>
        <w:t xml:space="preserve">La coordination des soins transfrontaliers </w:t>
      </w:r>
      <w:r w:rsidR="00A02CC4" w:rsidRPr="002E12FE">
        <w:rPr>
          <w:lang w:val="fr-BE"/>
        </w:rPr>
        <w:t xml:space="preserve">sur le thème des addictions est </w:t>
      </w:r>
      <w:r w:rsidRPr="002E12FE">
        <w:rPr>
          <w:lang w:val="fr-BE"/>
        </w:rPr>
        <w:t>encore trop faible.</w:t>
      </w:r>
    </w:p>
    <w:p w14:paraId="626F0B4C" w14:textId="77777777" w:rsidR="00044B5C" w:rsidRPr="002E12FE" w:rsidRDefault="00044B5C" w:rsidP="005352BE">
      <w:pPr>
        <w:jc w:val="both"/>
        <w:rPr>
          <w:b/>
          <w:lang w:val="fr-BE"/>
        </w:rPr>
      </w:pPr>
    </w:p>
    <w:p w14:paraId="591143DD" w14:textId="77777777" w:rsidR="005F4721" w:rsidRPr="002E12FE" w:rsidRDefault="005F4721" w:rsidP="005352BE">
      <w:pPr>
        <w:jc w:val="both"/>
        <w:rPr>
          <w:b/>
          <w:lang w:val="fr-BE"/>
        </w:rPr>
      </w:pPr>
    </w:p>
    <w:p w14:paraId="06656CA6" w14:textId="3C980181" w:rsidR="00A02CC4" w:rsidRPr="002E12FE" w:rsidRDefault="00D80F67" w:rsidP="00A02CC4">
      <w:pPr>
        <w:jc w:val="both"/>
        <w:rPr>
          <w:b/>
          <w:lang w:val="fr-BE"/>
        </w:rPr>
      </w:pPr>
      <w:r w:rsidRPr="002E12FE">
        <w:rPr>
          <w:b/>
          <w:lang w:val="fr-BE"/>
        </w:rPr>
        <w:t>UNE REPONSE</w:t>
      </w:r>
      <w:r w:rsidR="007D2A46" w:rsidRPr="002E12FE">
        <w:rPr>
          <w:b/>
          <w:lang w:val="fr-BE"/>
        </w:rPr>
        <w:t xml:space="preserve"> : </w:t>
      </w:r>
      <w:r w:rsidR="00A02CC4" w:rsidRPr="002E12FE">
        <w:rPr>
          <w:b/>
          <w:lang w:val="fr-BE"/>
        </w:rPr>
        <w:t>LE PROJET SATRAQ</w:t>
      </w:r>
    </w:p>
    <w:p w14:paraId="7C05DD57" w14:textId="77777777" w:rsidR="005F4721" w:rsidRPr="002E12FE" w:rsidRDefault="005F4721" w:rsidP="00A02CC4">
      <w:pPr>
        <w:jc w:val="both"/>
        <w:rPr>
          <w:b/>
          <w:lang w:val="fr-BE"/>
        </w:rPr>
      </w:pPr>
    </w:p>
    <w:p w14:paraId="080945ED" w14:textId="77777777" w:rsidR="007963B2" w:rsidRPr="002E12FE" w:rsidRDefault="00A02CC4" w:rsidP="005352BE">
      <w:pPr>
        <w:jc w:val="both"/>
        <w:rPr>
          <w:lang w:val="fr-BE"/>
        </w:rPr>
      </w:pPr>
      <w:r w:rsidRPr="002E12FE">
        <w:rPr>
          <w:lang w:val="fr-BE"/>
        </w:rPr>
        <w:t>Tous l</w:t>
      </w:r>
      <w:r w:rsidR="007963B2" w:rsidRPr="002E12FE">
        <w:rPr>
          <w:lang w:val="fr-BE"/>
        </w:rPr>
        <w:t xml:space="preserve">es </w:t>
      </w:r>
      <w:r w:rsidR="00596569" w:rsidRPr="002E12FE">
        <w:rPr>
          <w:lang w:val="fr-BE"/>
        </w:rPr>
        <w:t>points</w:t>
      </w:r>
      <w:r w:rsidR="007963B2" w:rsidRPr="002E12FE">
        <w:rPr>
          <w:lang w:val="fr-BE"/>
        </w:rPr>
        <w:t xml:space="preserve"> </w:t>
      </w:r>
      <w:r w:rsidRPr="002E12FE">
        <w:rPr>
          <w:lang w:val="fr-BE"/>
        </w:rPr>
        <w:t xml:space="preserve">développés plus haut montrent bien </w:t>
      </w:r>
      <w:r w:rsidR="007963B2" w:rsidRPr="002E12FE">
        <w:rPr>
          <w:lang w:val="fr-BE"/>
        </w:rPr>
        <w:t>l’intérêt d’aider les populations belges et française</w:t>
      </w:r>
      <w:r w:rsidR="00F73182" w:rsidRPr="002E12FE">
        <w:rPr>
          <w:lang w:val="fr-BE"/>
        </w:rPr>
        <w:t>s</w:t>
      </w:r>
      <w:r w:rsidR="007963B2" w:rsidRPr="002E12FE">
        <w:rPr>
          <w:lang w:val="fr-BE"/>
        </w:rPr>
        <w:t xml:space="preserve"> à diminuer leurs consommations de boissons alcoolisées.</w:t>
      </w:r>
    </w:p>
    <w:p w14:paraId="66CC3730" w14:textId="4C294FA5" w:rsidR="00D37460" w:rsidRPr="002E12FE" w:rsidRDefault="007963B2" w:rsidP="005352BE">
      <w:pPr>
        <w:jc w:val="both"/>
        <w:rPr>
          <w:lang w:val="fr-BE"/>
        </w:rPr>
      </w:pPr>
      <w:r w:rsidRPr="002E12FE">
        <w:rPr>
          <w:lang w:val="fr-BE"/>
        </w:rPr>
        <w:t xml:space="preserve">C’est l’objectif </w:t>
      </w:r>
      <w:r w:rsidR="00596569" w:rsidRPr="002E12FE">
        <w:rPr>
          <w:lang w:val="fr-BE"/>
        </w:rPr>
        <w:t>de ce</w:t>
      </w:r>
      <w:r w:rsidRPr="002E12FE">
        <w:rPr>
          <w:lang w:val="fr-BE"/>
        </w:rPr>
        <w:t xml:space="preserve"> projet transfrontalier, </w:t>
      </w:r>
      <w:r w:rsidR="00D80F67" w:rsidRPr="002E12FE">
        <w:rPr>
          <w:lang w:val="fr-BE"/>
        </w:rPr>
        <w:t>interrégional, le</w:t>
      </w:r>
      <w:r w:rsidR="00D37460" w:rsidRPr="002E12FE">
        <w:rPr>
          <w:lang w:val="fr-BE"/>
        </w:rPr>
        <w:t xml:space="preserve"> projet SATRAQ</w:t>
      </w:r>
      <w:r w:rsidR="00596569" w:rsidRPr="002E12FE">
        <w:rPr>
          <w:lang w:val="fr-BE"/>
        </w:rPr>
        <w:t xml:space="preserve"> </w:t>
      </w:r>
      <w:r w:rsidR="00D37460" w:rsidRPr="002E12FE">
        <w:rPr>
          <w:lang w:val="fr-BE"/>
        </w:rPr>
        <w:t xml:space="preserve">qui va se mettre en place </w:t>
      </w:r>
      <w:r w:rsidR="005352BE" w:rsidRPr="002E12FE">
        <w:rPr>
          <w:lang w:val="fr-BE"/>
        </w:rPr>
        <w:t xml:space="preserve">pendant 3 ans, </w:t>
      </w:r>
      <w:r w:rsidR="00D37460" w:rsidRPr="002E12FE">
        <w:rPr>
          <w:lang w:val="fr-BE"/>
        </w:rPr>
        <w:t>jusqu’en 2022.</w:t>
      </w:r>
    </w:p>
    <w:p w14:paraId="436E1F14" w14:textId="77777777" w:rsidR="00983088" w:rsidRPr="002E12FE" w:rsidRDefault="00983088" w:rsidP="005352BE">
      <w:pPr>
        <w:jc w:val="both"/>
        <w:rPr>
          <w:lang w:val="fr-BE"/>
        </w:rPr>
      </w:pPr>
    </w:p>
    <w:p w14:paraId="72AB18A8" w14:textId="54D8F3F7" w:rsidR="007963B2" w:rsidRPr="002E12FE" w:rsidRDefault="00D37460" w:rsidP="00FE3512">
      <w:pPr>
        <w:jc w:val="both"/>
        <w:rPr>
          <w:lang w:val="fr-BE"/>
        </w:rPr>
      </w:pPr>
      <w:r w:rsidRPr="002E12FE">
        <w:rPr>
          <w:lang w:val="fr-BE"/>
        </w:rPr>
        <w:t>Porté par le Centre d’Education du Patient, mais rassemblant différents partenaires belges et français directement concernés,</w:t>
      </w:r>
      <w:r w:rsidR="00596569" w:rsidRPr="002E12FE">
        <w:rPr>
          <w:lang w:val="fr-BE"/>
        </w:rPr>
        <w:t xml:space="preserve"> institutionnels et acteurs</w:t>
      </w:r>
      <w:r w:rsidR="005352BE" w:rsidRPr="002E12FE">
        <w:rPr>
          <w:lang w:val="fr-BE"/>
        </w:rPr>
        <w:t xml:space="preserve"> de </w:t>
      </w:r>
      <w:r w:rsidR="00596569" w:rsidRPr="002E12FE">
        <w:rPr>
          <w:lang w:val="fr-BE"/>
        </w:rPr>
        <w:t xml:space="preserve">la </w:t>
      </w:r>
      <w:r w:rsidR="005352BE" w:rsidRPr="002E12FE">
        <w:rPr>
          <w:lang w:val="fr-BE"/>
        </w:rPr>
        <w:t>prévention et de</w:t>
      </w:r>
      <w:r w:rsidR="00596569" w:rsidRPr="002E12FE">
        <w:rPr>
          <w:lang w:val="fr-BE"/>
        </w:rPr>
        <w:t>s</w:t>
      </w:r>
      <w:r w:rsidR="005352BE" w:rsidRPr="002E12FE">
        <w:rPr>
          <w:lang w:val="fr-BE"/>
        </w:rPr>
        <w:t xml:space="preserve"> soins,</w:t>
      </w:r>
      <w:r w:rsidRPr="002E12FE">
        <w:rPr>
          <w:lang w:val="fr-BE"/>
        </w:rPr>
        <w:t xml:space="preserve"> son objectif prioritaire est </w:t>
      </w:r>
      <w:r w:rsidR="00596569" w:rsidRPr="002E12FE">
        <w:rPr>
          <w:lang w:val="fr-BE"/>
        </w:rPr>
        <w:t>de sensibiliser la population sur sa consommation d’alcool</w:t>
      </w:r>
      <w:r w:rsidR="00363D4D" w:rsidRPr="002E12FE">
        <w:rPr>
          <w:lang w:val="fr-BE"/>
        </w:rPr>
        <w:t>,</w:t>
      </w:r>
      <w:r w:rsidR="00596569" w:rsidRPr="002E12FE">
        <w:rPr>
          <w:lang w:val="fr-BE"/>
        </w:rPr>
        <w:t xml:space="preserve"> de l’informer sur les possibilités d’accompagnement en cas de consommation </w:t>
      </w:r>
      <w:r w:rsidR="00D80F67" w:rsidRPr="002E12FE">
        <w:rPr>
          <w:lang w:val="fr-BE"/>
        </w:rPr>
        <w:t>excessive ainsi</w:t>
      </w:r>
      <w:r w:rsidR="00A22A11" w:rsidRPr="002E12FE">
        <w:rPr>
          <w:lang w:val="fr-BE"/>
        </w:rPr>
        <w:t xml:space="preserve"> que </w:t>
      </w:r>
      <w:r w:rsidRPr="002E12FE">
        <w:rPr>
          <w:lang w:val="fr-BE"/>
        </w:rPr>
        <w:t>de renforcer et de pérenniser la mise en réseau et l’offre de services transfrontaliers à</w:t>
      </w:r>
      <w:r w:rsidR="00596569" w:rsidRPr="002E12FE">
        <w:rPr>
          <w:lang w:val="fr-BE"/>
        </w:rPr>
        <w:t xml:space="preserve"> la population. </w:t>
      </w:r>
    </w:p>
    <w:p w14:paraId="28DDCF6E" w14:textId="77777777" w:rsidR="001139B4" w:rsidRPr="002E12FE" w:rsidRDefault="001139B4">
      <w:pPr>
        <w:rPr>
          <w:color w:val="000000" w:themeColor="text1"/>
          <w:lang w:val="fr-BE"/>
        </w:rPr>
      </w:pPr>
    </w:p>
    <w:p w14:paraId="606B861A" w14:textId="51E6A619" w:rsidR="001139B4" w:rsidRPr="002E12FE" w:rsidRDefault="001139B4">
      <w:pPr>
        <w:rPr>
          <w:color w:val="000000" w:themeColor="text1"/>
          <w:lang w:val="fr-BE"/>
        </w:rPr>
      </w:pPr>
      <w:r w:rsidRPr="002E12FE">
        <w:rPr>
          <w:color w:val="000000" w:themeColor="text1"/>
          <w:lang w:val="fr-BE"/>
        </w:rPr>
        <w:t>Ce projet s’adresse à tous les publics, aux entreprises, aux collectivités locales (</w:t>
      </w:r>
      <w:r w:rsidR="00D80F67">
        <w:rPr>
          <w:color w:val="000000" w:themeColor="text1"/>
          <w:lang w:val="fr-BE"/>
        </w:rPr>
        <w:t xml:space="preserve">communes, </w:t>
      </w:r>
      <w:r w:rsidRPr="002E12FE">
        <w:rPr>
          <w:color w:val="000000" w:themeColor="text1"/>
          <w:lang w:val="fr-BE"/>
        </w:rPr>
        <w:t>mairies, provinces, départements), aux professionnels des champs sanitaire et social, aux politiques… Seront ainsi proposés à travers différents modules et activités :</w:t>
      </w:r>
    </w:p>
    <w:p w14:paraId="180476CE" w14:textId="77777777" w:rsidR="001139B4" w:rsidRPr="002E12FE" w:rsidRDefault="001139B4">
      <w:pPr>
        <w:rPr>
          <w:color w:val="000000" w:themeColor="text1"/>
          <w:lang w:val="fr-BE"/>
        </w:rPr>
      </w:pPr>
    </w:p>
    <w:p w14:paraId="7E4E6AC3" w14:textId="77777777" w:rsidR="001139B4" w:rsidRPr="002E12FE" w:rsidRDefault="001139B4" w:rsidP="001139B4">
      <w:pPr>
        <w:numPr>
          <w:ilvl w:val="0"/>
          <w:numId w:val="8"/>
        </w:numPr>
        <w:rPr>
          <w:rFonts w:eastAsia="Times New Roman" w:cstheme="minorHAnsi"/>
          <w:color w:val="000000" w:themeColor="text1"/>
          <w:lang w:val="fr-BE"/>
        </w:rPr>
      </w:pPr>
      <w:r w:rsidRPr="002E12FE">
        <w:rPr>
          <w:rFonts w:eastAsia="Times New Roman" w:cstheme="minorHAnsi"/>
          <w:b/>
          <w:bCs/>
          <w:color w:val="000000" w:themeColor="text1"/>
          <w:lang w:val="fr-BE"/>
        </w:rPr>
        <w:t>Pour les professionnels de la santé et du social :</w:t>
      </w:r>
      <w:r w:rsidRPr="002E12FE">
        <w:rPr>
          <w:rFonts w:eastAsia="Times New Roman" w:cstheme="minorHAnsi"/>
          <w:color w:val="000000" w:themeColor="text1"/>
          <w:lang w:val="fr-BE"/>
        </w:rPr>
        <w:t xml:space="preserve"> des actions de sensibilisation, de formation ; apport de supports, climat médiatique (campagne) ; implication de groupes (pharmaciens, spécialistes, médecine du travail…) ; échanges interprofessionnels ; échanges d’expertises</w:t>
      </w:r>
      <w:r w:rsidR="00BA389E" w:rsidRPr="002E12FE">
        <w:rPr>
          <w:rFonts w:eastAsia="Times New Roman" w:cstheme="minorHAnsi"/>
          <w:color w:val="000000" w:themeColor="text1"/>
          <w:lang w:val="fr-BE"/>
        </w:rPr>
        <w:t xml:space="preserve"> ; soutien aux professionnels sensibilisés ou formés </w:t>
      </w:r>
      <w:r w:rsidRPr="002E12FE">
        <w:rPr>
          <w:rFonts w:eastAsia="Times New Roman" w:cstheme="minorHAnsi"/>
          <w:color w:val="000000" w:themeColor="text1"/>
          <w:lang w:val="fr-BE"/>
        </w:rPr>
        <w:t>…</w:t>
      </w:r>
    </w:p>
    <w:p w14:paraId="2162C84F" w14:textId="77777777" w:rsidR="001139B4" w:rsidRPr="002E12FE" w:rsidRDefault="001139B4" w:rsidP="001139B4">
      <w:pPr>
        <w:numPr>
          <w:ilvl w:val="0"/>
          <w:numId w:val="8"/>
        </w:numPr>
        <w:rPr>
          <w:rFonts w:eastAsia="Times New Roman" w:cstheme="minorHAnsi"/>
          <w:color w:val="000000" w:themeColor="text1"/>
          <w:lang w:val="fr-BE"/>
        </w:rPr>
      </w:pPr>
      <w:r w:rsidRPr="002E12FE">
        <w:rPr>
          <w:rFonts w:eastAsia="Times New Roman" w:cstheme="minorHAnsi"/>
          <w:b/>
          <w:bCs/>
          <w:color w:val="000000" w:themeColor="text1"/>
          <w:lang w:val="fr-BE"/>
        </w:rPr>
        <w:t>Pour les entreprises :</w:t>
      </w:r>
      <w:r w:rsidRPr="002E12FE">
        <w:rPr>
          <w:rFonts w:eastAsia="Times New Roman" w:cstheme="minorHAnsi"/>
          <w:color w:val="000000" w:themeColor="text1"/>
          <w:lang w:val="fr-BE"/>
        </w:rPr>
        <w:t xml:space="preserve"> actions de sensibilisation ; supports d’information </w:t>
      </w:r>
      <w:r w:rsidRPr="002E12FE">
        <w:rPr>
          <w:rFonts w:eastAsia="Times New Roman" w:cstheme="minorHAnsi"/>
          <w:b/>
          <w:bCs/>
          <w:color w:val="000000" w:themeColor="text1"/>
          <w:lang w:val="fr-BE"/>
        </w:rPr>
        <w:t xml:space="preserve"> </w:t>
      </w:r>
    </w:p>
    <w:p w14:paraId="65AB2FC6" w14:textId="77777777" w:rsidR="001139B4" w:rsidRPr="002E12FE" w:rsidRDefault="001139B4" w:rsidP="001139B4">
      <w:pPr>
        <w:numPr>
          <w:ilvl w:val="0"/>
          <w:numId w:val="8"/>
        </w:numPr>
        <w:rPr>
          <w:rFonts w:eastAsia="Times New Roman" w:cstheme="minorHAnsi"/>
          <w:color w:val="000000" w:themeColor="text1"/>
          <w:lang w:val="fr-BE"/>
        </w:rPr>
      </w:pPr>
      <w:r w:rsidRPr="002E12FE">
        <w:rPr>
          <w:rFonts w:eastAsia="Times New Roman" w:cstheme="minorHAnsi"/>
          <w:b/>
          <w:bCs/>
          <w:color w:val="000000" w:themeColor="text1"/>
          <w:lang w:val="fr-BE"/>
        </w:rPr>
        <w:t>Pour le tout public :</w:t>
      </w:r>
      <w:r w:rsidRPr="002E12FE">
        <w:rPr>
          <w:rFonts w:eastAsia="Times New Roman" w:cstheme="minorHAnsi"/>
          <w:color w:val="000000" w:themeColor="text1"/>
          <w:lang w:val="fr-BE"/>
        </w:rPr>
        <w:t xml:space="preserve"> campagne médiatiq</w:t>
      </w:r>
      <w:r w:rsidR="00BA389E" w:rsidRPr="002E12FE">
        <w:rPr>
          <w:rFonts w:eastAsia="Times New Roman" w:cstheme="minorHAnsi"/>
          <w:color w:val="000000" w:themeColor="text1"/>
          <w:lang w:val="fr-BE"/>
        </w:rPr>
        <w:t>ue ; outils d’auto-évaluation</w:t>
      </w:r>
    </w:p>
    <w:p w14:paraId="7354BE28" w14:textId="575C7E2E" w:rsidR="001139B4" w:rsidRPr="002E12FE" w:rsidRDefault="001139B4" w:rsidP="00596569">
      <w:pPr>
        <w:pStyle w:val="Paragraphedeliste"/>
        <w:numPr>
          <w:ilvl w:val="0"/>
          <w:numId w:val="8"/>
        </w:numPr>
        <w:contextualSpacing w:val="0"/>
        <w:rPr>
          <w:rFonts w:cstheme="minorHAnsi"/>
          <w:color w:val="000000" w:themeColor="text1"/>
          <w:lang w:val="fr-BE"/>
        </w:rPr>
      </w:pPr>
      <w:r w:rsidRPr="002E12FE">
        <w:rPr>
          <w:rFonts w:cstheme="minorHAnsi"/>
          <w:b/>
          <w:bCs/>
          <w:color w:val="000000" w:themeColor="text1"/>
          <w:lang w:val="fr-BE"/>
        </w:rPr>
        <w:t xml:space="preserve">Pour les communes, </w:t>
      </w:r>
      <w:r w:rsidR="00596569" w:rsidRPr="002E12FE">
        <w:rPr>
          <w:rFonts w:cstheme="minorHAnsi"/>
          <w:b/>
          <w:bCs/>
          <w:color w:val="000000" w:themeColor="text1"/>
          <w:lang w:val="fr-BE"/>
        </w:rPr>
        <w:t>mairies</w:t>
      </w:r>
      <w:r w:rsidRPr="002E12FE">
        <w:rPr>
          <w:rFonts w:cstheme="minorHAnsi"/>
          <w:b/>
          <w:bCs/>
          <w:color w:val="000000" w:themeColor="text1"/>
          <w:lang w:val="fr-BE"/>
        </w:rPr>
        <w:t>,</w:t>
      </w:r>
      <w:r w:rsidRPr="002E12FE">
        <w:rPr>
          <w:rFonts w:cstheme="minorHAnsi"/>
          <w:b/>
          <w:color w:val="000000" w:themeColor="text1"/>
          <w:lang w:val="fr-BE"/>
        </w:rPr>
        <w:t xml:space="preserve"> </w:t>
      </w:r>
      <w:r w:rsidR="00596569" w:rsidRPr="002E12FE">
        <w:rPr>
          <w:rFonts w:cstheme="minorHAnsi"/>
          <w:b/>
          <w:color w:val="000000" w:themeColor="text1"/>
          <w:lang w:val="fr-BE"/>
        </w:rPr>
        <w:t>et les politiques </w:t>
      </w:r>
      <w:r w:rsidR="00596569" w:rsidRPr="002E12FE">
        <w:rPr>
          <w:rFonts w:cstheme="minorHAnsi"/>
          <w:color w:val="000000" w:themeColor="text1"/>
          <w:lang w:val="fr-BE"/>
        </w:rPr>
        <w:t xml:space="preserve">: </w:t>
      </w:r>
      <w:r w:rsidRPr="002E12FE">
        <w:rPr>
          <w:rFonts w:cstheme="minorHAnsi"/>
          <w:color w:val="000000" w:themeColor="text1"/>
          <w:lang w:val="fr-BE"/>
        </w:rPr>
        <w:t xml:space="preserve">des données et </w:t>
      </w:r>
      <w:r w:rsidR="00D80F67" w:rsidRPr="002E12FE">
        <w:rPr>
          <w:rFonts w:cstheme="minorHAnsi"/>
          <w:color w:val="000000" w:themeColor="text1"/>
          <w:lang w:val="fr-BE"/>
        </w:rPr>
        <w:t>recommandations d’actions</w:t>
      </w:r>
      <w:r w:rsidRPr="002E12FE">
        <w:rPr>
          <w:rFonts w:cstheme="minorHAnsi"/>
          <w:color w:val="000000" w:themeColor="text1"/>
          <w:lang w:val="fr-BE"/>
        </w:rPr>
        <w:t xml:space="preserve"> pour améliorer la situation</w:t>
      </w:r>
      <w:r w:rsidR="00596569" w:rsidRPr="002E12FE">
        <w:rPr>
          <w:rFonts w:cstheme="minorHAnsi"/>
          <w:color w:val="000000" w:themeColor="text1"/>
          <w:lang w:val="fr-BE"/>
        </w:rPr>
        <w:t>.</w:t>
      </w:r>
    </w:p>
    <w:p w14:paraId="150FEEB5" w14:textId="77777777" w:rsidR="001139B4" w:rsidRPr="002E12FE" w:rsidRDefault="001139B4">
      <w:pPr>
        <w:rPr>
          <w:lang w:val="fr-BE"/>
        </w:rPr>
      </w:pPr>
    </w:p>
    <w:p w14:paraId="1F455811" w14:textId="77777777" w:rsidR="004A0B50" w:rsidRPr="002E12FE" w:rsidRDefault="004A0B50">
      <w:pPr>
        <w:rPr>
          <w:lang w:val="fr-BE"/>
        </w:rPr>
      </w:pPr>
    </w:p>
    <w:p w14:paraId="45CA3CFE" w14:textId="77777777" w:rsidR="00D80F67" w:rsidRDefault="00D80F67">
      <w:pPr>
        <w:rPr>
          <w:b/>
          <w:lang w:val="fr-BE"/>
        </w:rPr>
      </w:pPr>
    </w:p>
    <w:p w14:paraId="6A6F7C0C" w14:textId="77777777" w:rsidR="00D80F67" w:rsidRDefault="00D80F67">
      <w:pPr>
        <w:rPr>
          <w:b/>
          <w:lang w:val="fr-BE"/>
        </w:rPr>
      </w:pPr>
    </w:p>
    <w:p w14:paraId="053DE53B" w14:textId="77777777" w:rsidR="00D80F67" w:rsidRDefault="00D80F67">
      <w:pPr>
        <w:rPr>
          <w:b/>
          <w:lang w:val="fr-BE"/>
        </w:rPr>
      </w:pPr>
    </w:p>
    <w:p w14:paraId="39E3B9C6" w14:textId="77777777" w:rsidR="00C934C0" w:rsidRDefault="00C934C0">
      <w:pPr>
        <w:rPr>
          <w:b/>
          <w:lang w:val="fr-BE"/>
        </w:rPr>
      </w:pPr>
    </w:p>
    <w:p w14:paraId="62CA741A" w14:textId="77777777" w:rsidR="00C934C0" w:rsidRDefault="00C934C0">
      <w:pPr>
        <w:rPr>
          <w:b/>
          <w:lang w:val="fr-BE"/>
        </w:rPr>
      </w:pPr>
    </w:p>
    <w:p w14:paraId="01373829" w14:textId="77777777" w:rsidR="00C934C0" w:rsidRDefault="00C934C0">
      <w:pPr>
        <w:rPr>
          <w:b/>
          <w:lang w:val="fr-BE"/>
        </w:rPr>
      </w:pPr>
    </w:p>
    <w:p w14:paraId="42505480" w14:textId="0BD4E3E3" w:rsidR="00FC37B8" w:rsidRPr="002E12FE" w:rsidRDefault="00FC37B8">
      <w:pPr>
        <w:rPr>
          <w:b/>
          <w:lang w:val="fr-BE"/>
        </w:rPr>
      </w:pPr>
      <w:r w:rsidRPr="002E12FE">
        <w:rPr>
          <w:b/>
          <w:lang w:val="fr-BE"/>
        </w:rPr>
        <w:t>Références</w:t>
      </w:r>
    </w:p>
    <w:p w14:paraId="1EC6818D" w14:textId="77777777" w:rsidR="00FC37B8" w:rsidRPr="002E12FE" w:rsidRDefault="00FC37B8">
      <w:pPr>
        <w:rPr>
          <w:lang w:val="fr-BE"/>
        </w:rPr>
      </w:pPr>
    </w:p>
    <w:p w14:paraId="4064C9E7" w14:textId="77777777" w:rsidR="008A21D2" w:rsidRPr="002E12FE" w:rsidRDefault="008A21D2" w:rsidP="008A21D2">
      <w:pPr>
        <w:pStyle w:val="NormalWeb"/>
        <w:spacing w:before="0" w:beforeAutospacing="0" w:after="0" w:afterAutospacing="0"/>
        <w:ind w:left="426" w:hanging="426"/>
        <w:rPr>
          <w:rFonts w:asciiTheme="minorHAnsi" w:hAnsiTheme="minorHAnsi" w:cs="Arial"/>
          <w:color w:val="565659"/>
          <w:sz w:val="24"/>
          <w:szCs w:val="24"/>
          <w:lang w:val="fr-BE"/>
        </w:rPr>
      </w:pPr>
      <w:r w:rsidRPr="002E12FE">
        <w:rPr>
          <w:rFonts w:asciiTheme="minorHAnsi" w:hAnsiTheme="minorHAnsi" w:cs="Arial"/>
          <w:color w:val="565659"/>
          <w:sz w:val="24"/>
          <w:szCs w:val="24"/>
          <w:lang w:val="fr-BE"/>
        </w:rPr>
        <w:t>1.</w:t>
      </w:r>
      <w:r w:rsidRPr="002E12FE">
        <w:rPr>
          <w:rFonts w:asciiTheme="minorHAnsi" w:hAnsiTheme="minorHAnsi" w:cs="Arial"/>
          <w:color w:val="565659"/>
          <w:sz w:val="24"/>
          <w:szCs w:val="24"/>
          <w:lang w:val="fr-BE"/>
        </w:rPr>
        <w:tab/>
        <w:t xml:space="preserve">Gisle L, Demarest S. Drieskens S. Enquête de santé 2018 : Consommation d'alcool. Bruxelles, Belgique : Sciensano ; Numéro de rapport : D/2019/14.440/65. </w:t>
      </w:r>
      <w:hyperlink r:id="rId9" w:history="1">
        <w:r w:rsidRPr="002E12FE">
          <w:rPr>
            <w:rStyle w:val="Lienhypertexte"/>
            <w:rFonts w:asciiTheme="minorHAnsi" w:hAnsiTheme="minorHAnsi" w:cs="Arial"/>
            <w:sz w:val="24"/>
            <w:szCs w:val="24"/>
            <w:lang w:val="fr-BE"/>
          </w:rPr>
          <w:t>www.enquetesante.be</w:t>
        </w:r>
      </w:hyperlink>
    </w:p>
    <w:p w14:paraId="75A267ED" w14:textId="77777777" w:rsidR="008A21D2" w:rsidRPr="002E12FE" w:rsidRDefault="008A21D2" w:rsidP="0094173D">
      <w:pPr>
        <w:ind w:left="426" w:hanging="426"/>
        <w:rPr>
          <w:lang w:val="fr-BE"/>
        </w:rPr>
      </w:pPr>
    </w:p>
    <w:p w14:paraId="7279D419" w14:textId="77777777" w:rsidR="0094173D" w:rsidRPr="002E12FE" w:rsidRDefault="0094173D" w:rsidP="0094173D">
      <w:pPr>
        <w:ind w:left="426" w:hanging="426"/>
        <w:rPr>
          <w:lang w:val="fr-BE"/>
        </w:rPr>
      </w:pPr>
      <w:r w:rsidRPr="002E12FE">
        <w:rPr>
          <w:lang w:val="fr-BE"/>
        </w:rPr>
        <w:t>2.</w:t>
      </w:r>
      <w:r w:rsidRPr="002E12FE">
        <w:rPr>
          <w:lang w:val="fr-BE"/>
        </w:rPr>
        <w:tab/>
        <w:t>Synthèse thématique : alcool. Observatoire français des drogues et des toxicomanies.</w:t>
      </w:r>
    </w:p>
    <w:p w14:paraId="46CABD97" w14:textId="77777777" w:rsidR="0094173D" w:rsidRPr="002E12FE" w:rsidRDefault="0094173D" w:rsidP="0094173D">
      <w:pPr>
        <w:ind w:left="426" w:hanging="426"/>
        <w:rPr>
          <w:rStyle w:val="Lienhypertexte"/>
          <w:lang w:val="fr-BE"/>
        </w:rPr>
      </w:pPr>
      <w:r w:rsidRPr="002E12FE">
        <w:rPr>
          <w:lang w:val="fr-BE"/>
        </w:rPr>
        <w:tab/>
      </w:r>
      <w:hyperlink r:id="rId10" w:history="1">
        <w:r w:rsidRPr="002E12FE">
          <w:rPr>
            <w:rStyle w:val="Lienhypertexte"/>
            <w:lang w:val="fr-BE"/>
          </w:rPr>
          <w:t>https://www.ofdt.fr/produits-et-addictions/de-z/alcool/</w:t>
        </w:r>
      </w:hyperlink>
    </w:p>
    <w:p w14:paraId="6AD82318" w14:textId="77777777" w:rsidR="0094173D" w:rsidRPr="002E12FE" w:rsidRDefault="0094173D" w:rsidP="0094173D">
      <w:pPr>
        <w:ind w:left="426" w:hanging="426"/>
        <w:rPr>
          <w:lang w:val="fr-BE"/>
        </w:rPr>
      </w:pPr>
    </w:p>
    <w:p w14:paraId="00C73660" w14:textId="77777777" w:rsidR="0094173D" w:rsidRPr="002E12FE" w:rsidRDefault="0094173D" w:rsidP="0094173D">
      <w:pPr>
        <w:pStyle w:val="NormalWeb"/>
        <w:spacing w:before="0" w:beforeAutospacing="0" w:after="0" w:afterAutospacing="0"/>
        <w:ind w:left="426" w:hanging="426"/>
        <w:rPr>
          <w:rFonts w:asciiTheme="minorHAnsi" w:hAnsiTheme="minorHAnsi"/>
          <w:bCs/>
          <w:sz w:val="24"/>
          <w:szCs w:val="24"/>
          <w:lang w:val="fr-BE"/>
        </w:rPr>
      </w:pPr>
      <w:r w:rsidRPr="002E12FE">
        <w:rPr>
          <w:rFonts w:asciiTheme="minorHAnsi" w:hAnsiTheme="minorHAnsi"/>
          <w:sz w:val="24"/>
          <w:szCs w:val="24"/>
          <w:lang w:val="fr-BE"/>
        </w:rPr>
        <w:t>3.</w:t>
      </w:r>
      <w:r w:rsidRPr="002E12FE">
        <w:rPr>
          <w:rFonts w:asciiTheme="minorHAnsi" w:hAnsiTheme="minorHAnsi"/>
          <w:sz w:val="24"/>
          <w:szCs w:val="24"/>
          <w:lang w:val="fr-BE"/>
        </w:rPr>
        <w:tab/>
        <w:t xml:space="preserve">Risques liés à la consommation d’alcool. Avis du conseil supérieur de la santé, mai 2018, CSS N° 9438. </w:t>
      </w:r>
      <w:hyperlink r:id="rId11" w:history="1">
        <w:r w:rsidRPr="002E12FE">
          <w:rPr>
            <w:rStyle w:val="Lienhypertexte"/>
            <w:rFonts w:asciiTheme="minorHAnsi" w:hAnsiTheme="minorHAnsi"/>
            <w:bCs/>
            <w:sz w:val="24"/>
            <w:szCs w:val="24"/>
            <w:lang w:val="fr-BE"/>
          </w:rPr>
          <w:t>www.css-hgr.be</w:t>
        </w:r>
      </w:hyperlink>
      <w:r w:rsidRPr="002E12FE">
        <w:rPr>
          <w:rFonts w:asciiTheme="minorHAnsi" w:hAnsiTheme="minorHAnsi"/>
          <w:bCs/>
          <w:sz w:val="24"/>
          <w:szCs w:val="24"/>
          <w:lang w:val="fr-BE"/>
        </w:rPr>
        <w:t xml:space="preserve"> </w:t>
      </w:r>
    </w:p>
    <w:p w14:paraId="757DAEA7" w14:textId="77777777" w:rsidR="0094173D" w:rsidRPr="002E12FE" w:rsidRDefault="0094173D" w:rsidP="0094173D">
      <w:pPr>
        <w:pStyle w:val="NormalWeb"/>
        <w:spacing w:before="0" w:beforeAutospacing="0" w:after="0" w:afterAutospacing="0"/>
        <w:ind w:left="426" w:hanging="426"/>
        <w:rPr>
          <w:rFonts w:asciiTheme="minorHAnsi" w:hAnsiTheme="minorHAnsi"/>
          <w:sz w:val="24"/>
          <w:szCs w:val="24"/>
          <w:lang w:val="fr-BE"/>
        </w:rPr>
      </w:pPr>
    </w:p>
    <w:p w14:paraId="71A23C32" w14:textId="77777777" w:rsidR="0094173D" w:rsidRPr="002E12FE" w:rsidRDefault="0094173D" w:rsidP="0094173D">
      <w:pPr>
        <w:ind w:left="426" w:hanging="426"/>
        <w:rPr>
          <w:rFonts w:cs="Times New Roman"/>
          <w:lang w:val="fr-BE"/>
        </w:rPr>
      </w:pPr>
      <w:r w:rsidRPr="002E12FE">
        <w:rPr>
          <w:rFonts w:cs="Times New Roman"/>
          <w:lang w:val="fr-BE"/>
        </w:rPr>
        <w:t>4.</w:t>
      </w:r>
      <w:r w:rsidRPr="002E12FE">
        <w:rPr>
          <w:rFonts w:cs="Times New Roman"/>
          <w:lang w:val="fr-BE"/>
        </w:rPr>
        <w:tab/>
        <w:t>Plan Prévention et Promotion de la Santé en Wallonie. Horizon 2030.. Partie 1 : définition des priorités en santé.</w:t>
      </w:r>
    </w:p>
    <w:p w14:paraId="77EC3562" w14:textId="77777777" w:rsidR="0094173D" w:rsidRPr="002E12FE" w:rsidRDefault="0094173D" w:rsidP="00BC0218">
      <w:pPr>
        <w:ind w:left="426" w:hanging="426"/>
        <w:rPr>
          <w:lang w:val="fr-BE"/>
        </w:rPr>
      </w:pPr>
      <w:r w:rsidRPr="002E12FE">
        <w:rPr>
          <w:lang w:val="fr-BE"/>
        </w:rPr>
        <w:tab/>
        <w:t>http://sante.wallonie.be/sites/default/files/plan-prévention-janvier%202017-final-2.pdf</w:t>
      </w:r>
    </w:p>
    <w:p w14:paraId="3BC8EE1B" w14:textId="77777777" w:rsidR="0075509A" w:rsidRPr="002E12FE" w:rsidRDefault="0075509A" w:rsidP="00BC0218">
      <w:pPr>
        <w:ind w:left="426" w:hanging="426"/>
        <w:rPr>
          <w:lang w:val="fr-BE"/>
        </w:rPr>
      </w:pPr>
    </w:p>
    <w:p w14:paraId="2663653E" w14:textId="77777777" w:rsidR="00FC37B8" w:rsidRPr="002E12FE" w:rsidRDefault="00E9080A" w:rsidP="00BC0218">
      <w:pPr>
        <w:ind w:left="426" w:hanging="426"/>
        <w:rPr>
          <w:rStyle w:val="apple-converted-space"/>
          <w:rFonts w:eastAsia="Times New Roman" w:cs="Times New Roman"/>
          <w:color w:val="414141"/>
          <w:shd w:val="clear" w:color="auto" w:fill="FFFFFF"/>
          <w:lang w:val="fr-BE"/>
        </w:rPr>
      </w:pPr>
      <w:r w:rsidRPr="002E12FE">
        <w:rPr>
          <w:lang w:val="fr-BE"/>
        </w:rPr>
        <w:t>5.</w:t>
      </w:r>
      <w:r w:rsidRPr="002E12FE">
        <w:rPr>
          <w:lang w:val="fr-BE"/>
        </w:rPr>
        <w:tab/>
      </w:r>
      <w:r w:rsidR="00FC37B8" w:rsidRPr="002E12FE">
        <w:rPr>
          <w:lang w:val="fr-BE"/>
        </w:rPr>
        <w:t>Bonaldi C, Hill C. La mortalité attribuable à l’alcool en France en 2015.</w:t>
      </w:r>
      <w:r w:rsidR="0094173D" w:rsidRPr="002E12FE">
        <w:rPr>
          <w:lang w:val="fr-BE"/>
        </w:rPr>
        <w:t xml:space="preserve"> </w:t>
      </w:r>
      <w:r w:rsidR="00FC37B8" w:rsidRPr="002E12FE">
        <w:rPr>
          <w:rFonts w:eastAsia="Times New Roman" w:cs="Times New Roman"/>
          <w:color w:val="414141"/>
          <w:shd w:val="clear" w:color="auto" w:fill="FFFFFF"/>
          <w:lang w:val="fr-BE"/>
        </w:rPr>
        <w:t>Bull Epidémiol Hebd. 2019;(5-6):97-108.</w:t>
      </w:r>
      <w:r w:rsidR="00FC37B8" w:rsidRPr="002E12FE">
        <w:rPr>
          <w:rStyle w:val="apple-converted-space"/>
          <w:rFonts w:eastAsia="Times New Roman" w:cs="Times New Roman"/>
          <w:color w:val="414141"/>
          <w:shd w:val="clear" w:color="auto" w:fill="FFFFFF"/>
          <w:lang w:val="fr-BE"/>
        </w:rPr>
        <w:t> </w:t>
      </w:r>
    </w:p>
    <w:p w14:paraId="4E2FB06C" w14:textId="77777777" w:rsidR="00FC37B8" w:rsidRPr="002E12FE" w:rsidRDefault="0094173D" w:rsidP="00BC0218">
      <w:pPr>
        <w:ind w:left="426" w:hanging="426"/>
        <w:rPr>
          <w:rStyle w:val="Lienhypertexte"/>
          <w:rFonts w:eastAsia="Times New Roman" w:cs="Times New Roman"/>
          <w:color w:val="0287AB"/>
          <w:lang w:val="fr-BE"/>
        </w:rPr>
      </w:pPr>
      <w:r w:rsidRPr="002E12FE">
        <w:rPr>
          <w:lang w:val="fr-BE"/>
        </w:rPr>
        <w:tab/>
      </w:r>
      <w:hyperlink r:id="rId12" w:tgtFrame="_blank" w:history="1">
        <w:r w:rsidR="00FC37B8" w:rsidRPr="002E12FE">
          <w:rPr>
            <w:rStyle w:val="Lienhypertexte"/>
            <w:rFonts w:eastAsia="Times New Roman" w:cs="Times New Roman"/>
            <w:color w:val="0287AB"/>
            <w:lang w:val="fr-BE"/>
          </w:rPr>
          <w:t>http://invs.santepubliquefrance.fr/beh/2019/5-6/2019_5-6_2.html</w:t>
        </w:r>
      </w:hyperlink>
    </w:p>
    <w:p w14:paraId="16900238" w14:textId="77777777" w:rsidR="0066266F" w:rsidRPr="002E12FE" w:rsidRDefault="0066266F" w:rsidP="00BC0218">
      <w:pPr>
        <w:ind w:left="426" w:hanging="426"/>
        <w:rPr>
          <w:rFonts w:eastAsia="Times New Roman" w:cs="Times New Roman"/>
          <w:lang w:val="fr-BE"/>
        </w:rPr>
      </w:pPr>
    </w:p>
    <w:p w14:paraId="2DB1CFCC" w14:textId="77777777" w:rsidR="0066266F" w:rsidRPr="002E12FE" w:rsidRDefault="00F1523B" w:rsidP="0066266F">
      <w:pPr>
        <w:ind w:left="426" w:hanging="426"/>
        <w:rPr>
          <w:rFonts w:cs="Shaker2Lancet-Italic"/>
          <w:iCs/>
          <w:lang w:val="fr-BE"/>
        </w:rPr>
      </w:pPr>
      <w:r w:rsidRPr="001C3106">
        <w:rPr>
          <w:rFonts w:cs="Shaker2Lancet-Italic"/>
          <w:iCs/>
          <w:lang w:val="en-US"/>
        </w:rPr>
        <w:t>6</w:t>
      </w:r>
      <w:r w:rsidR="0066266F" w:rsidRPr="001C3106">
        <w:rPr>
          <w:rFonts w:cs="Shaker2Lancet-Italic"/>
          <w:iCs/>
          <w:lang w:val="en-US"/>
        </w:rPr>
        <w:t>.</w:t>
      </w:r>
      <w:r w:rsidR="0066266F" w:rsidRPr="001C3106">
        <w:rPr>
          <w:rFonts w:cs="Shaker2Lancet-Italic"/>
          <w:iCs/>
          <w:lang w:val="en-US"/>
        </w:rPr>
        <w:tab/>
        <w:t>Burton</w:t>
      </w:r>
      <w:r w:rsidR="00363D4D" w:rsidRPr="001C3106">
        <w:rPr>
          <w:rFonts w:cs="Shaker2Lancet-Italic"/>
          <w:iCs/>
          <w:lang w:val="en-US"/>
        </w:rPr>
        <w:t xml:space="preserve"> R, </w:t>
      </w:r>
      <w:r w:rsidR="0066266F" w:rsidRPr="001C3106">
        <w:rPr>
          <w:rFonts w:cs="Shaker2Lancet-Italic"/>
          <w:iCs/>
          <w:lang w:val="en-US"/>
        </w:rPr>
        <w:t>Sheron</w:t>
      </w:r>
      <w:r w:rsidR="00363D4D" w:rsidRPr="001C3106">
        <w:rPr>
          <w:rFonts w:cs="Shaker2Lancet-Italic"/>
          <w:iCs/>
          <w:lang w:val="en-US"/>
        </w:rPr>
        <w:t xml:space="preserve"> N</w:t>
      </w:r>
      <w:r w:rsidR="0066266F" w:rsidRPr="001C3106">
        <w:rPr>
          <w:rFonts w:cs="Shaker2Lancet-Italic"/>
          <w:iCs/>
          <w:lang w:val="en-US"/>
        </w:rPr>
        <w:t xml:space="preserve">. </w:t>
      </w:r>
      <w:r w:rsidR="0066266F" w:rsidRPr="001C3106">
        <w:rPr>
          <w:rFonts w:cs="Shaker2Lancet-Bold"/>
          <w:bCs/>
          <w:lang w:val="en-US"/>
        </w:rPr>
        <w:t xml:space="preserve">No level of alcohol consumption improves health. </w:t>
      </w:r>
      <w:r w:rsidR="0066266F" w:rsidRPr="002E12FE">
        <w:rPr>
          <w:rStyle w:val="labs-docsum-journal-citation"/>
          <w:rFonts w:cs="Segoe UI"/>
          <w:color w:val="212121"/>
          <w:lang w:val="fr-BE"/>
        </w:rPr>
        <w:t>Lancet. 2018 Sep 22;392(10152):987-988</w:t>
      </w:r>
    </w:p>
    <w:p w14:paraId="197D9A75" w14:textId="77777777" w:rsidR="0066266F" w:rsidRPr="002E12FE" w:rsidRDefault="001C3106" w:rsidP="0066266F">
      <w:pPr>
        <w:ind w:left="426"/>
        <w:rPr>
          <w:lang w:val="fr-BE"/>
        </w:rPr>
      </w:pPr>
      <w:hyperlink r:id="rId13" w:history="1">
        <w:r w:rsidR="0066266F" w:rsidRPr="002E12FE">
          <w:rPr>
            <w:rStyle w:val="Lienhypertexte"/>
            <w:lang w:val="fr-BE"/>
          </w:rPr>
          <w:t>https://www.thelancet.com/action/showPdf?pii=S0140-6736%2818%2931571-X</w:t>
        </w:r>
      </w:hyperlink>
    </w:p>
    <w:p w14:paraId="029B29B6" w14:textId="77777777" w:rsidR="005A49E8" w:rsidRPr="002E12FE" w:rsidRDefault="005A49E8" w:rsidP="00BC0218">
      <w:pPr>
        <w:pStyle w:val="NormalWeb"/>
        <w:spacing w:before="0" w:beforeAutospacing="0" w:after="0" w:afterAutospacing="0"/>
        <w:ind w:left="426" w:hanging="426"/>
        <w:rPr>
          <w:rFonts w:asciiTheme="minorHAnsi" w:hAnsiTheme="minorHAnsi" w:cs="Arial"/>
          <w:color w:val="565659"/>
          <w:sz w:val="24"/>
          <w:szCs w:val="24"/>
          <w:lang w:val="fr-BE"/>
        </w:rPr>
      </w:pPr>
    </w:p>
    <w:p w14:paraId="159BEF3B" w14:textId="77777777" w:rsidR="00F40ABF" w:rsidRPr="002E12FE" w:rsidRDefault="00F1523B" w:rsidP="00BC0218">
      <w:pPr>
        <w:ind w:left="426" w:hanging="426"/>
        <w:rPr>
          <w:lang w:val="fr-BE"/>
        </w:rPr>
      </w:pPr>
      <w:r w:rsidRPr="002E12FE">
        <w:rPr>
          <w:lang w:val="fr-BE"/>
        </w:rPr>
        <w:t>7</w:t>
      </w:r>
      <w:r w:rsidR="00E9080A" w:rsidRPr="002E12FE">
        <w:rPr>
          <w:lang w:val="fr-BE"/>
        </w:rPr>
        <w:t>.</w:t>
      </w:r>
      <w:r w:rsidR="00E9080A" w:rsidRPr="002E12FE">
        <w:rPr>
          <w:lang w:val="fr-BE"/>
        </w:rPr>
        <w:tab/>
      </w:r>
      <w:r w:rsidR="00F40ABF" w:rsidRPr="002E12FE">
        <w:rPr>
          <w:lang w:val="fr-BE"/>
        </w:rPr>
        <w:t>Kopp P. Le coût social des drogues en France. Observatoire français des drogues et des toxicomanies, 2015.</w:t>
      </w:r>
    </w:p>
    <w:p w14:paraId="1A35622F" w14:textId="77777777" w:rsidR="00F40ABF" w:rsidRPr="002E12FE" w:rsidRDefault="0094173D" w:rsidP="0094173D">
      <w:pPr>
        <w:ind w:left="426" w:hanging="426"/>
        <w:rPr>
          <w:lang w:val="fr-BE"/>
        </w:rPr>
      </w:pPr>
      <w:r w:rsidRPr="002E12FE">
        <w:rPr>
          <w:lang w:val="fr-BE"/>
        </w:rPr>
        <w:tab/>
      </w:r>
      <w:hyperlink r:id="rId14" w:history="1">
        <w:r w:rsidR="00F40ABF" w:rsidRPr="002E12FE">
          <w:rPr>
            <w:rStyle w:val="Lienhypertexte"/>
            <w:lang w:val="fr-BE"/>
          </w:rPr>
          <w:t>https://www.ofdt.fr/BDD/publications/docs/eisxpkv9.pdf</w:t>
        </w:r>
      </w:hyperlink>
    </w:p>
    <w:p w14:paraId="0D0474F4" w14:textId="77777777" w:rsidR="00F40ABF" w:rsidRPr="002E12FE" w:rsidRDefault="00F40ABF" w:rsidP="0094173D">
      <w:pPr>
        <w:ind w:left="426" w:hanging="426"/>
        <w:rPr>
          <w:lang w:val="fr-BE"/>
        </w:rPr>
      </w:pPr>
    </w:p>
    <w:p w14:paraId="7F0759E0" w14:textId="77777777" w:rsidR="00F1523B" w:rsidRPr="002E12FE" w:rsidRDefault="00F1523B" w:rsidP="0094173D">
      <w:pPr>
        <w:ind w:left="426" w:hanging="426"/>
        <w:rPr>
          <w:lang w:val="fr-BE"/>
        </w:rPr>
      </w:pPr>
      <w:r w:rsidRPr="001C3106">
        <w:rPr>
          <w:lang w:val="en-US"/>
        </w:rPr>
        <w:t>8.</w:t>
      </w:r>
      <w:r w:rsidRPr="001C3106">
        <w:rPr>
          <w:lang w:val="en-US"/>
        </w:rPr>
        <w:tab/>
        <w:t xml:space="preserve">Lievens, D., Vander Laenen, F., Verhaegen, N., Schils, N., Putman, K., Pauwels, L., Hardyns, W. &amp; Annemans, L. (2016). </w:t>
      </w:r>
      <w:r w:rsidRPr="001C3106">
        <w:rPr>
          <w:i/>
          <w:lang w:val="en-US"/>
        </w:rPr>
        <w:t>The social cost of legal and illegal drugs in Belgium</w:t>
      </w:r>
      <w:r w:rsidRPr="001C3106">
        <w:rPr>
          <w:lang w:val="en-US"/>
        </w:rPr>
        <w:t xml:space="preserve">. </w:t>
      </w:r>
      <w:r w:rsidRPr="002E12FE">
        <w:rPr>
          <w:lang w:val="fr-BE"/>
        </w:rPr>
        <w:t>IRCP Research Series, vol. 51. Antwerpen: Maklu.</w:t>
      </w:r>
    </w:p>
    <w:p w14:paraId="580FF124" w14:textId="77777777" w:rsidR="00E00A21" w:rsidRPr="002E12FE" w:rsidRDefault="00E00A21" w:rsidP="0094173D">
      <w:pPr>
        <w:ind w:left="426" w:hanging="426"/>
        <w:rPr>
          <w:lang w:val="fr-BE"/>
        </w:rPr>
      </w:pPr>
    </w:p>
    <w:p w14:paraId="76A2DB33" w14:textId="77777777" w:rsidR="008A21D2" w:rsidRPr="002E12FE" w:rsidRDefault="0025592D" w:rsidP="008A21D2">
      <w:pPr>
        <w:ind w:left="426" w:hanging="426"/>
        <w:rPr>
          <w:rFonts w:eastAsia="Times New Roman" w:cs="Times New Roman"/>
          <w:lang w:val="fr-BE"/>
        </w:rPr>
      </w:pPr>
      <w:r w:rsidRPr="002E12FE">
        <w:rPr>
          <w:rFonts w:eastAsia="Times New Roman" w:cs="Times New Roman"/>
          <w:lang w:val="fr-BE"/>
        </w:rPr>
        <w:t>9</w:t>
      </w:r>
      <w:r w:rsidR="008A21D2" w:rsidRPr="002E12FE">
        <w:rPr>
          <w:rFonts w:eastAsia="Times New Roman" w:cs="Times New Roman"/>
          <w:lang w:val="fr-BE"/>
        </w:rPr>
        <w:t>.</w:t>
      </w:r>
      <w:r w:rsidR="008A21D2" w:rsidRPr="002E12FE">
        <w:rPr>
          <w:rFonts w:eastAsia="Times New Roman" w:cs="Times New Roman"/>
          <w:lang w:val="fr-BE"/>
        </w:rPr>
        <w:tab/>
        <w:t>Andler R, Richard JB, Cogordan C, Deschamps V, Escalon H, Nguyen-Thanh  V, et  al. Nouveau repère de consommation d’alcool et usage : résultats du Baromètre de Santé publique France  2017. Bull Epidémiol Hebd. 2019;(10-11):180-7. http:// invs.santepubliquefrance.fr/beh/2019/10-11/2019_10-11_2.html</w:t>
      </w:r>
    </w:p>
    <w:p w14:paraId="60C02DA9" w14:textId="77777777" w:rsidR="008A21D2" w:rsidRPr="002E12FE" w:rsidRDefault="008A21D2" w:rsidP="008A21D2">
      <w:pPr>
        <w:ind w:left="426" w:hanging="426"/>
        <w:rPr>
          <w:rFonts w:eastAsia="Times New Roman" w:cs="Times New Roman"/>
          <w:lang w:val="fr-BE"/>
        </w:rPr>
      </w:pPr>
    </w:p>
    <w:p w14:paraId="47A4893B" w14:textId="77777777" w:rsidR="008A21D2" w:rsidRPr="002E12FE" w:rsidRDefault="00E00A21" w:rsidP="008A21D2">
      <w:pPr>
        <w:ind w:left="426" w:hanging="426"/>
        <w:rPr>
          <w:rFonts w:eastAsia="Times New Roman" w:cs="Times New Roman"/>
          <w:lang w:val="fr-BE"/>
        </w:rPr>
      </w:pPr>
      <w:r w:rsidRPr="002E12FE">
        <w:rPr>
          <w:rFonts w:eastAsia="Times New Roman" w:cs="Times New Roman"/>
          <w:lang w:val="fr-BE"/>
        </w:rPr>
        <w:t>10</w:t>
      </w:r>
      <w:r w:rsidR="008A21D2" w:rsidRPr="002E12FE">
        <w:rPr>
          <w:rFonts w:eastAsia="Times New Roman" w:cs="Times New Roman"/>
          <w:lang w:val="fr-BE"/>
        </w:rPr>
        <w:t>.</w:t>
      </w:r>
      <w:r w:rsidR="008A21D2" w:rsidRPr="002E12FE">
        <w:rPr>
          <w:rFonts w:eastAsia="Times New Roman" w:cs="Times New Roman"/>
          <w:lang w:val="fr-BE"/>
        </w:rPr>
        <w:tab/>
        <w:t>Tabac, alcool : quel impact du confinement sur la consommation des Français ? Communiqué de presse, 13 mai 2020.</w:t>
      </w:r>
    </w:p>
    <w:p w14:paraId="0E31784D" w14:textId="77777777" w:rsidR="008A21D2" w:rsidRPr="002E12FE" w:rsidRDefault="008A21D2" w:rsidP="008A21D2">
      <w:pPr>
        <w:ind w:left="426" w:hanging="426"/>
        <w:rPr>
          <w:rFonts w:eastAsia="Times New Roman"/>
          <w:lang w:val="fr-BE"/>
        </w:rPr>
      </w:pPr>
      <w:r w:rsidRPr="002E12FE">
        <w:rPr>
          <w:rFonts w:eastAsia="Times New Roman"/>
          <w:lang w:val="fr-BE"/>
        </w:rPr>
        <w:tab/>
      </w:r>
      <w:hyperlink r:id="rId15" w:history="1">
        <w:r w:rsidRPr="002E12FE">
          <w:rPr>
            <w:rStyle w:val="Lienhypertexte"/>
            <w:rFonts w:eastAsia="Times New Roman"/>
            <w:lang w:val="fr-BE"/>
          </w:rPr>
          <w:t>https://www.santepubliquefrance.fr/presse/2020/tabac-alcool-quel-impact-du-confinement-sur-la-consommation-des-francais</w:t>
        </w:r>
      </w:hyperlink>
    </w:p>
    <w:p w14:paraId="1AE0C99D" w14:textId="77777777" w:rsidR="008A21D2" w:rsidRPr="002E12FE" w:rsidRDefault="008A21D2" w:rsidP="008A21D2">
      <w:pPr>
        <w:pStyle w:val="NormalWeb"/>
        <w:spacing w:before="0" w:beforeAutospacing="0" w:after="0" w:afterAutospacing="0"/>
        <w:ind w:left="426" w:hanging="426"/>
        <w:rPr>
          <w:rFonts w:asciiTheme="minorHAnsi" w:hAnsiTheme="minorHAnsi"/>
          <w:sz w:val="24"/>
          <w:szCs w:val="24"/>
          <w:lang w:val="fr-BE"/>
        </w:rPr>
      </w:pPr>
    </w:p>
    <w:p w14:paraId="3CA342E2" w14:textId="77777777" w:rsidR="008A21D2" w:rsidRPr="002E12FE" w:rsidRDefault="00E00A21" w:rsidP="008A21D2">
      <w:pPr>
        <w:ind w:left="426" w:hanging="426"/>
        <w:rPr>
          <w:rFonts w:eastAsia="Times New Roman" w:cs="Times New Roman"/>
          <w:lang w:val="fr-BE"/>
        </w:rPr>
      </w:pPr>
      <w:r w:rsidRPr="002E12FE">
        <w:rPr>
          <w:rFonts w:eastAsia="Times New Roman" w:cs="Times New Roman"/>
          <w:color w:val="414141"/>
          <w:shd w:val="clear" w:color="auto" w:fill="FFFFFF"/>
          <w:lang w:val="fr-BE"/>
        </w:rPr>
        <w:t>11</w:t>
      </w:r>
      <w:r w:rsidR="008A21D2" w:rsidRPr="002E12FE">
        <w:rPr>
          <w:rFonts w:eastAsia="Times New Roman" w:cs="Times New Roman"/>
          <w:color w:val="414141"/>
          <w:shd w:val="clear" w:color="auto" w:fill="FFFFFF"/>
          <w:lang w:val="fr-BE"/>
        </w:rPr>
        <w:t>.</w:t>
      </w:r>
      <w:r w:rsidR="008A21D2" w:rsidRPr="002E12FE">
        <w:rPr>
          <w:rFonts w:eastAsia="Times New Roman" w:cs="Times New Roman"/>
          <w:color w:val="414141"/>
          <w:shd w:val="clear" w:color="auto" w:fill="FFFFFF"/>
          <w:lang w:val="fr-BE"/>
        </w:rPr>
        <w:tab/>
        <w:t xml:space="preserve">Chan-Chee C, Léon C, Lasbeur L, Lecrique JM, Raude J, Arwidson P, du Roscoät E. La santé mentale des Français face au Covid-19 : prévalences, évolutions et </w:t>
      </w:r>
      <w:r w:rsidR="008A21D2" w:rsidRPr="002E12FE">
        <w:rPr>
          <w:rFonts w:eastAsia="Times New Roman" w:cs="Times New Roman"/>
          <w:color w:val="414141"/>
          <w:shd w:val="clear" w:color="auto" w:fill="FFFFFF"/>
          <w:lang w:val="fr-BE"/>
        </w:rPr>
        <w:lastRenderedPageBreak/>
        <w:t>déterminants de l’anxiété au cours des deux premières semaines de confinement (Enquête CoviPrev, 23-25 mars et 30 mars-1</w:t>
      </w:r>
      <w:r w:rsidR="008A21D2" w:rsidRPr="002E12FE">
        <w:rPr>
          <w:rFonts w:eastAsia="Times New Roman" w:cs="Times New Roman"/>
          <w:color w:val="414141"/>
          <w:vertAlign w:val="superscript"/>
          <w:lang w:val="fr-BE"/>
        </w:rPr>
        <w:t>er</w:t>
      </w:r>
      <w:r w:rsidR="008A21D2" w:rsidRPr="002E12FE">
        <w:rPr>
          <w:rFonts w:eastAsia="Times New Roman" w:cs="Times New Roman"/>
          <w:color w:val="414141"/>
          <w:shd w:val="clear" w:color="auto" w:fill="FFFFFF"/>
          <w:lang w:val="fr-BE"/>
        </w:rPr>
        <w:t> avril 2020). Bull Epidémiol Hebd. 2020;(13):260-9.</w:t>
      </w:r>
      <w:r w:rsidR="008A21D2" w:rsidRPr="002E12FE">
        <w:rPr>
          <w:rStyle w:val="apple-converted-space"/>
          <w:rFonts w:eastAsia="Times New Roman" w:cs="Times New Roman"/>
          <w:color w:val="414141"/>
          <w:shd w:val="clear" w:color="auto" w:fill="FFFFFF"/>
          <w:lang w:val="fr-BE"/>
        </w:rPr>
        <w:t> </w:t>
      </w:r>
      <w:hyperlink r:id="rId16" w:tgtFrame="_blank" w:history="1">
        <w:r w:rsidR="008A21D2" w:rsidRPr="002E12FE">
          <w:rPr>
            <w:rStyle w:val="Lienhypertexte"/>
            <w:rFonts w:eastAsia="Times New Roman" w:cs="Times New Roman"/>
            <w:color w:val="0287AB"/>
            <w:u w:val="none"/>
            <w:lang w:val="fr-BE"/>
          </w:rPr>
          <w:t>http://beh.santepubliquefrance.fr/beh/2020/13/2020_13_1.html</w:t>
        </w:r>
      </w:hyperlink>
    </w:p>
    <w:p w14:paraId="5E49B071" w14:textId="77777777" w:rsidR="008A21D2" w:rsidRPr="002E12FE" w:rsidRDefault="008A21D2" w:rsidP="0094173D">
      <w:pPr>
        <w:pStyle w:val="Titre1"/>
        <w:shd w:val="clear" w:color="auto" w:fill="FFFFFF"/>
        <w:spacing w:before="0" w:beforeAutospacing="0" w:after="0" w:afterAutospacing="0"/>
        <w:ind w:left="426" w:hanging="426"/>
        <w:rPr>
          <w:rFonts w:asciiTheme="minorHAnsi" w:eastAsia="Times New Roman" w:hAnsiTheme="minorHAnsi"/>
          <w:b w:val="0"/>
          <w:sz w:val="24"/>
          <w:szCs w:val="24"/>
          <w:lang w:val="fr-BE"/>
        </w:rPr>
      </w:pPr>
    </w:p>
    <w:p w14:paraId="4C02BECF" w14:textId="77777777" w:rsidR="00841440" w:rsidRPr="002E12FE" w:rsidRDefault="00E00A21" w:rsidP="0094173D">
      <w:pPr>
        <w:pStyle w:val="Titre1"/>
        <w:shd w:val="clear" w:color="auto" w:fill="FFFFFF"/>
        <w:spacing w:before="0" w:beforeAutospacing="0" w:after="0" w:afterAutospacing="0"/>
        <w:ind w:left="426" w:hanging="426"/>
        <w:rPr>
          <w:rFonts w:asciiTheme="minorHAnsi" w:eastAsia="Times New Roman" w:hAnsiTheme="minorHAnsi"/>
          <w:b w:val="0"/>
          <w:color w:val="333333"/>
          <w:sz w:val="24"/>
          <w:szCs w:val="24"/>
          <w:lang w:val="fr-BE"/>
        </w:rPr>
      </w:pPr>
      <w:r w:rsidRPr="002E12FE">
        <w:rPr>
          <w:rFonts w:asciiTheme="minorHAnsi" w:eastAsia="Times New Roman" w:hAnsiTheme="minorHAnsi"/>
          <w:b w:val="0"/>
          <w:sz w:val="24"/>
          <w:szCs w:val="24"/>
          <w:lang w:val="fr-BE"/>
        </w:rPr>
        <w:t>12</w:t>
      </w:r>
      <w:r w:rsidR="0094173D" w:rsidRPr="002E12FE">
        <w:rPr>
          <w:rFonts w:asciiTheme="minorHAnsi" w:eastAsia="Times New Roman" w:hAnsiTheme="minorHAnsi"/>
          <w:b w:val="0"/>
          <w:sz w:val="24"/>
          <w:szCs w:val="24"/>
          <w:lang w:val="fr-BE"/>
        </w:rPr>
        <w:t>.</w:t>
      </w:r>
      <w:r w:rsidR="0094173D" w:rsidRPr="002E12FE">
        <w:rPr>
          <w:rFonts w:asciiTheme="minorHAnsi" w:eastAsia="Times New Roman" w:hAnsiTheme="minorHAnsi"/>
          <w:b w:val="0"/>
          <w:sz w:val="24"/>
          <w:szCs w:val="24"/>
          <w:lang w:val="fr-BE"/>
        </w:rPr>
        <w:tab/>
      </w:r>
      <w:r w:rsidR="00841440" w:rsidRPr="002E12FE">
        <w:rPr>
          <w:rFonts w:asciiTheme="minorHAnsi" w:eastAsia="Times New Roman" w:hAnsiTheme="minorHAnsi"/>
          <w:b w:val="0"/>
          <w:sz w:val="24"/>
          <w:szCs w:val="24"/>
          <w:lang w:val="fr-BE"/>
        </w:rPr>
        <w:t xml:space="preserve">Matthys F. </w:t>
      </w:r>
      <w:r w:rsidR="00841440" w:rsidRPr="002E12FE">
        <w:rPr>
          <w:rFonts w:asciiTheme="minorHAnsi" w:eastAsia="Times New Roman" w:hAnsiTheme="minorHAnsi"/>
          <w:b w:val="0"/>
          <w:color w:val="333333"/>
          <w:sz w:val="24"/>
          <w:szCs w:val="24"/>
          <w:lang w:val="fr-BE"/>
        </w:rPr>
        <w:t>Alcohol-, tabaks- en cannabisgebruik tijdens Covid-19 pandemie.</w:t>
      </w:r>
    </w:p>
    <w:p w14:paraId="205EEA49" w14:textId="77777777" w:rsidR="00841440" w:rsidRPr="002E12FE" w:rsidRDefault="0094173D" w:rsidP="0094173D">
      <w:pPr>
        <w:ind w:left="426" w:hanging="426"/>
        <w:rPr>
          <w:rFonts w:eastAsia="Times New Roman"/>
          <w:lang w:val="fr-BE"/>
        </w:rPr>
      </w:pPr>
      <w:r w:rsidRPr="002E12FE">
        <w:rPr>
          <w:rFonts w:eastAsia="Times New Roman"/>
          <w:lang w:val="fr-BE"/>
        </w:rPr>
        <w:tab/>
      </w:r>
      <w:hyperlink r:id="rId17" w:tgtFrame="_blank" w:history="1">
        <w:r w:rsidR="00841440" w:rsidRPr="002E12FE">
          <w:rPr>
            <w:rStyle w:val="Lienhypertexte"/>
            <w:rFonts w:eastAsia="Times New Roman"/>
            <w:color w:val="0563C1"/>
            <w:lang w:val="fr-BE"/>
          </w:rPr>
          <w:t>https://press.vub.ac.be/alcohol--tabak-en-cannabisgebruik-tijdens-covid-19-pandemie</w:t>
        </w:r>
      </w:hyperlink>
    </w:p>
    <w:p w14:paraId="744EB940" w14:textId="77777777" w:rsidR="0094173D" w:rsidRPr="002E12FE" w:rsidRDefault="0094173D" w:rsidP="0094173D">
      <w:pPr>
        <w:ind w:left="426" w:hanging="426"/>
        <w:rPr>
          <w:rFonts w:eastAsia="Times New Roman"/>
          <w:lang w:val="fr-BE"/>
        </w:rPr>
      </w:pPr>
    </w:p>
    <w:p w14:paraId="0B25B813" w14:textId="77777777" w:rsidR="008A21D2" w:rsidRPr="002E12FE" w:rsidRDefault="00D12CBE" w:rsidP="008A21D2">
      <w:pPr>
        <w:ind w:left="426" w:hanging="426"/>
        <w:outlineLvl w:val="0"/>
        <w:rPr>
          <w:rFonts w:eastAsia="Times New Roman" w:cs="Times New Roman"/>
          <w:color w:val="17365D" w:themeColor="text2" w:themeShade="BF"/>
          <w:kern w:val="36"/>
          <w:lang w:val="fr-BE"/>
        </w:rPr>
      </w:pPr>
      <w:r w:rsidRPr="002E12FE">
        <w:rPr>
          <w:rFonts w:eastAsia="Times New Roman" w:cs="Times New Roman"/>
          <w:color w:val="17365D" w:themeColor="text2" w:themeShade="BF"/>
          <w:kern w:val="36"/>
          <w:lang w:val="fr-BE"/>
        </w:rPr>
        <w:t>13</w:t>
      </w:r>
      <w:r w:rsidR="008A21D2" w:rsidRPr="002E12FE">
        <w:rPr>
          <w:rFonts w:eastAsia="Times New Roman" w:cs="Times New Roman"/>
          <w:color w:val="17365D" w:themeColor="text2" w:themeShade="BF"/>
          <w:kern w:val="36"/>
          <w:lang w:val="fr-BE"/>
        </w:rPr>
        <w:t>.</w:t>
      </w:r>
      <w:r w:rsidR="008A21D2" w:rsidRPr="002E12FE">
        <w:rPr>
          <w:rFonts w:eastAsia="Times New Roman" w:cs="Times New Roman"/>
          <w:color w:val="17365D" w:themeColor="text2" w:themeShade="BF"/>
          <w:kern w:val="36"/>
          <w:lang w:val="fr-BE"/>
        </w:rPr>
        <w:tab/>
        <w:t>Du Brulle C. Le confinement favorise la prise d’alcool du télétravailleur. Daily Science Brussels, 25 mai 2020.</w:t>
      </w:r>
    </w:p>
    <w:p w14:paraId="41137310" w14:textId="77777777" w:rsidR="008A21D2" w:rsidRPr="002E12FE" w:rsidRDefault="008A21D2" w:rsidP="008A21D2">
      <w:pPr>
        <w:ind w:left="426" w:hanging="426"/>
        <w:outlineLvl w:val="0"/>
        <w:rPr>
          <w:rFonts w:eastAsia="Times New Roman" w:cs="Times New Roman"/>
          <w:color w:val="17365D" w:themeColor="text2" w:themeShade="BF"/>
          <w:kern w:val="36"/>
          <w:lang w:val="fr-BE"/>
        </w:rPr>
      </w:pPr>
      <w:r w:rsidRPr="002E12FE">
        <w:rPr>
          <w:lang w:val="fr-BE"/>
        </w:rPr>
        <w:tab/>
      </w:r>
      <w:hyperlink r:id="rId18" w:history="1">
        <w:r w:rsidRPr="002E12FE">
          <w:rPr>
            <w:rStyle w:val="Lienhypertexte"/>
            <w:rFonts w:eastAsia="Times New Roman" w:cs="Times New Roman"/>
            <w:kern w:val="36"/>
            <w:lang w:val="fr-BE"/>
          </w:rPr>
          <w:t>https://dailyscience.brussels/fr/le-confinement-favorise-la-prise-dalcool-du-teletravailleur/29/04/2020/</w:t>
        </w:r>
      </w:hyperlink>
    </w:p>
    <w:p w14:paraId="22321590" w14:textId="77777777" w:rsidR="008A21D2" w:rsidRPr="002E12FE" w:rsidRDefault="008A21D2" w:rsidP="000F11FA">
      <w:pPr>
        <w:rPr>
          <w:lang w:val="fr-BE"/>
        </w:rPr>
      </w:pPr>
    </w:p>
    <w:p w14:paraId="76720C9A" w14:textId="77777777" w:rsidR="008A21D2" w:rsidRPr="002E12FE" w:rsidRDefault="008A21D2" w:rsidP="008A21D2">
      <w:pPr>
        <w:ind w:left="426" w:hanging="426"/>
        <w:outlineLvl w:val="0"/>
        <w:rPr>
          <w:rFonts w:eastAsia="Times New Roman" w:cs="Times New Roman"/>
          <w:color w:val="17365D" w:themeColor="text2" w:themeShade="BF"/>
          <w:kern w:val="36"/>
          <w:lang w:val="fr-BE"/>
        </w:rPr>
      </w:pPr>
      <w:r w:rsidRPr="002E12FE">
        <w:rPr>
          <w:rFonts w:eastAsia="Times New Roman" w:cs="Times New Roman"/>
          <w:color w:val="17365D" w:themeColor="text2" w:themeShade="BF"/>
          <w:kern w:val="36"/>
          <w:lang w:val="fr-BE"/>
        </w:rPr>
        <w:t>1</w:t>
      </w:r>
      <w:r w:rsidR="00D12CBE" w:rsidRPr="002E12FE">
        <w:rPr>
          <w:rFonts w:eastAsia="Times New Roman" w:cs="Times New Roman"/>
          <w:color w:val="17365D" w:themeColor="text2" w:themeShade="BF"/>
          <w:kern w:val="36"/>
          <w:lang w:val="fr-BE"/>
        </w:rPr>
        <w:t>4</w:t>
      </w:r>
      <w:r w:rsidRPr="002E12FE">
        <w:rPr>
          <w:rFonts w:eastAsia="Times New Roman" w:cs="Times New Roman"/>
          <w:color w:val="17365D" w:themeColor="text2" w:themeShade="BF"/>
          <w:kern w:val="36"/>
          <w:lang w:val="fr-BE"/>
        </w:rPr>
        <w:t>.</w:t>
      </w:r>
      <w:r w:rsidRPr="002E12FE">
        <w:rPr>
          <w:rFonts w:eastAsia="Times New Roman" w:cs="Times New Roman"/>
          <w:color w:val="17365D" w:themeColor="text2" w:themeShade="BF"/>
          <w:kern w:val="36"/>
          <w:lang w:val="fr-BE"/>
        </w:rPr>
        <w:tab/>
        <w:t xml:space="preserve">L’alcool ne protège pas contre la COVID-19, et son accès doit être limité pendant le confinement. </w:t>
      </w:r>
      <w:r w:rsidRPr="002E12FE">
        <w:rPr>
          <w:color w:val="17365D" w:themeColor="text2" w:themeShade="BF"/>
          <w:lang w:val="fr-BE"/>
        </w:rPr>
        <w:t>Organisation Mondiale de la santé. Bureau régional de l’Europe.</w:t>
      </w:r>
    </w:p>
    <w:p w14:paraId="105A613D" w14:textId="77777777" w:rsidR="008A21D2" w:rsidRPr="002E12FE" w:rsidRDefault="008A21D2" w:rsidP="008A21D2">
      <w:pPr>
        <w:ind w:left="426" w:hanging="426"/>
        <w:rPr>
          <w:lang w:val="fr-BE"/>
        </w:rPr>
      </w:pPr>
      <w:r w:rsidRPr="002E12FE">
        <w:rPr>
          <w:lang w:val="fr-BE"/>
        </w:rPr>
        <w:tab/>
      </w:r>
      <w:hyperlink r:id="rId19" w:history="1">
        <w:r w:rsidRPr="002E12FE">
          <w:rPr>
            <w:rStyle w:val="Lienhypertexte"/>
            <w:lang w:val="fr-BE"/>
          </w:rPr>
          <w:t>http://www.euro.who.int/fr/health-topics/disease-prevention/alcohol-use/news/news/2020/04/alcohol-does-not-protect-against-covid-19-access-should-be-restricted-during-lockdown</w:t>
        </w:r>
      </w:hyperlink>
    </w:p>
    <w:p w14:paraId="76512D36" w14:textId="77777777" w:rsidR="008A21D2" w:rsidRPr="002E12FE" w:rsidRDefault="008A21D2" w:rsidP="008A21D2">
      <w:pPr>
        <w:ind w:left="426" w:hanging="426"/>
        <w:rPr>
          <w:lang w:val="fr-BE"/>
        </w:rPr>
      </w:pPr>
    </w:p>
    <w:p w14:paraId="23405878" w14:textId="77777777" w:rsidR="00BC7661" w:rsidRPr="002E12FE" w:rsidRDefault="00BC7661" w:rsidP="00BC7661">
      <w:pPr>
        <w:shd w:val="clear" w:color="auto" w:fill="FFFFFF"/>
        <w:ind w:left="426" w:hanging="426"/>
        <w:rPr>
          <w:rFonts w:cs="Arial"/>
          <w:color w:val="333333"/>
          <w:lang w:val="fr-BE"/>
        </w:rPr>
      </w:pPr>
      <w:r w:rsidRPr="002E12FE">
        <w:rPr>
          <w:lang w:val="fr-BE"/>
        </w:rPr>
        <w:t>15.</w:t>
      </w:r>
      <w:r w:rsidRPr="002E12FE">
        <w:rPr>
          <w:lang w:val="fr-BE"/>
        </w:rPr>
        <w:tab/>
      </w:r>
      <w:r w:rsidRPr="002E12FE">
        <w:rPr>
          <w:rFonts w:cs="Arial"/>
          <w:color w:val="333333"/>
          <w:lang w:val="fr-BE"/>
        </w:rPr>
        <w:t>Catherine Gerbod. L</w:t>
      </w:r>
      <w:r w:rsidRPr="002E12FE">
        <w:rPr>
          <w:rFonts w:cs="Arial"/>
          <w:bCs/>
          <w:color w:val="111111"/>
          <w:kern w:val="36"/>
          <w:lang w:val="fr-BE"/>
        </w:rPr>
        <w:t xml:space="preserve">es achats de vins et spiritueux se déconfinent </w:t>
      </w:r>
    </w:p>
    <w:p w14:paraId="768EC423" w14:textId="77777777" w:rsidR="008A21D2" w:rsidRPr="002E12FE" w:rsidRDefault="00BC7661" w:rsidP="00BC7661">
      <w:pPr>
        <w:ind w:firstLine="426"/>
        <w:rPr>
          <w:lang w:val="fr-BE"/>
        </w:rPr>
      </w:pPr>
      <w:r w:rsidRPr="002E12FE">
        <w:rPr>
          <w:lang w:val="fr-BE"/>
        </w:rPr>
        <w:t>https://www.reussir.fr/vigne/le-confinement-modere-la-consommation-dalcool</w:t>
      </w:r>
    </w:p>
    <w:sectPr w:rsidR="008A21D2" w:rsidRPr="002E12FE" w:rsidSect="00563715">
      <w:headerReference w:type="default" r:id="rId2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A1E17" w14:textId="77777777" w:rsidR="00F02B23" w:rsidRDefault="00F02B23" w:rsidP="00015370">
      <w:r>
        <w:separator/>
      </w:r>
    </w:p>
  </w:endnote>
  <w:endnote w:type="continuationSeparator" w:id="0">
    <w:p w14:paraId="1291E37B" w14:textId="77777777" w:rsidR="00F02B23" w:rsidRDefault="00F02B23" w:rsidP="0001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aker2Lancet-Italic">
    <w:panose1 w:val="00000000000000000000"/>
    <w:charset w:val="00"/>
    <w:family w:val="swiss"/>
    <w:notTrueType/>
    <w:pitch w:val="default"/>
    <w:sig w:usb0="00000003" w:usb1="00000000" w:usb2="00000000" w:usb3="00000000" w:csb0="00000001" w:csb1="00000000"/>
  </w:font>
  <w:font w:name="Shaker2Lancet-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1F2EB" w14:textId="77777777" w:rsidR="00F02B23" w:rsidRDefault="00F02B23" w:rsidP="00015370">
      <w:r>
        <w:separator/>
      </w:r>
    </w:p>
  </w:footnote>
  <w:footnote w:type="continuationSeparator" w:id="0">
    <w:p w14:paraId="3CA50EDD" w14:textId="77777777" w:rsidR="00F02B23" w:rsidRDefault="00F02B23" w:rsidP="00015370">
      <w:r>
        <w:continuationSeparator/>
      </w:r>
    </w:p>
  </w:footnote>
  <w:footnote w:id="1">
    <w:p w14:paraId="4E78C5F0" w14:textId="572B0F23" w:rsidR="00015370" w:rsidRPr="00015370" w:rsidRDefault="00015370" w:rsidP="00015370">
      <w:pPr>
        <w:jc w:val="both"/>
        <w:rPr>
          <w:i/>
          <w:sz w:val="18"/>
          <w:szCs w:val="18"/>
        </w:rPr>
      </w:pPr>
      <w:r>
        <w:rPr>
          <w:rStyle w:val="Appelnotedebasdep"/>
        </w:rPr>
        <w:footnoteRef/>
      </w:r>
      <w:r>
        <w:t xml:space="preserve"> </w:t>
      </w:r>
      <w:r w:rsidRPr="00015370">
        <w:rPr>
          <w:i/>
          <w:sz w:val="18"/>
          <w:szCs w:val="18"/>
        </w:rPr>
        <w:t>* Le verre standard ou unité standard d’alcool contient 10 grammes d’alcool pur. La taille des verres étant inversement proportionnelle à la concentration en alcool de la boisson, la quantité d’alcool est à peu près la même dans 1 canette de bière de 25 cl à 5 vol</w:t>
      </w:r>
      <w:r>
        <w:rPr>
          <w:i/>
          <w:sz w:val="18"/>
          <w:szCs w:val="18"/>
        </w:rPr>
        <w:t>.</w:t>
      </w:r>
      <w:r w:rsidRPr="00015370">
        <w:rPr>
          <w:i/>
          <w:sz w:val="18"/>
          <w:szCs w:val="18"/>
        </w:rPr>
        <w:t xml:space="preserve"> %, 1 verre de vin de 10 cl à 12 vol</w:t>
      </w:r>
      <w:r>
        <w:rPr>
          <w:i/>
          <w:sz w:val="18"/>
          <w:szCs w:val="18"/>
        </w:rPr>
        <w:t>.</w:t>
      </w:r>
      <w:r w:rsidRPr="00015370">
        <w:rPr>
          <w:i/>
          <w:sz w:val="18"/>
          <w:szCs w:val="18"/>
        </w:rPr>
        <w:t xml:space="preserve"> %, 1 verre d’apéritif de 5 cl à 25 vol</w:t>
      </w:r>
      <w:r>
        <w:rPr>
          <w:i/>
          <w:sz w:val="18"/>
          <w:szCs w:val="18"/>
        </w:rPr>
        <w:t>.</w:t>
      </w:r>
      <w:r w:rsidRPr="00015370">
        <w:rPr>
          <w:i/>
          <w:sz w:val="18"/>
          <w:szCs w:val="18"/>
        </w:rPr>
        <w:t xml:space="preserve"> % ou encore 1 verre d’alcool fort (35 vol</w:t>
      </w:r>
      <w:r w:rsidR="00F13547">
        <w:rPr>
          <w:i/>
          <w:sz w:val="18"/>
          <w:szCs w:val="18"/>
        </w:rPr>
        <w:t>.</w:t>
      </w:r>
      <w:r w:rsidRPr="00015370">
        <w:rPr>
          <w:i/>
          <w:sz w:val="18"/>
          <w:szCs w:val="18"/>
        </w:rPr>
        <w:t xml:space="preserve"> %) de 3,5 cl. </w:t>
      </w:r>
    </w:p>
    <w:p w14:paraId="62F47064" w14:textId="0A4E5E5C" w:rsidR="00015370" w:rsidRPr="00015370" w:rsidRDefault="00015370">
      <w:pPr>
        <w:pStyle w:val="Notedebasdepage"/>
        <w:rPr>
          <w:sz w:val="18"/>
          <w:szCs w:val="18"/>
          <w:lang w:val="fr-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8026"/>
      <w:docPartObj>
        <w:docPartGallery w:val="Page Numbers (Top of Page)"/>
        <w:docPartUnique/>
      </w:docPartObj>
    </w:sdtPr>
    <w:sdtEndPr/>
    <w:sdtContent>
      <w:p w14:paraId="1B2ED9C2" w14:textId="020C4F25" w:rsidR="00D80F67" w:rsidRDefault="00D80F67">
        <w:pPr>
          <w:pStyle w:val="En-tte"/>
          <w:jc w:val="right"/>
        </w:pPr>
        <w:r>
          <w:fldChar w:fldCharType="begin"/>
        </w:r>
        <w:r>
          <w:instrText>PAGE   \* MERGEFORMAT</w:instrText>
        </w:r>
        <w:r>
          <w:fldChar w:fldCharType="separate"/>
        </w:r>
        <w:r w:rsidR="001C3106">
          <w:rPr>
            <w:noProof/>
          </w:rPr>
          <w:t>1</w:t>
        </w:r>
        <w:r>
          <w:fldChar w:fldCharType="end"/>
        </w:r>
      </w:p>
    </w:sdtContent>
  </w:sdt>
  <w:p w14:paraId="73C2B993" w14:textId="77777777" w:rsidR="00D80F67" w:rsidRDefault="00D80F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93B"/>
    <w:multiLevelType w:val="hybridMultilevel"/>
    <w:tmpl w:val="32F40A54"/>
    <w:lvl w:ilvl="0" w:tplc="9094EAA6">
      <w:start w:val="1"/>
      <w:numFmt w:val="bullet"/>
      <w:lvlText w:val=""/>
      <w:lvlJc w:val="left"/>
      <w:pPr>
        <w:tabs>
          <w:tab w:val="num" w:pos="720"/>
        </w:tabs>
        <w:ind w:left="720" w:hanging="360"/>
      </w:pPr>
      <w:rPr>
        <w:rFonts w:ascii="Wingdings" w:hAnsi="Wingdings" w:hint="default"/>
      </w:rPr>
    </w:lvl>
    <w:lvl w:ilvl="1" w:tplc="9370D26A" w:tentative="1">
      <w:start w:val="1"/>
      <w:numFmt w:val="bullet"/>
      <w:lvlText w:val=""/>
      <w:lvlJc w:val="left"/>
      <w:pPr>
        <w:tabs>
          <w:tab w:val="num" w:pos="1440"/>
        </w:tabs>
        <w:ind w:left="1440" w:hanging="360"/>
      </w:pPr>
      <w:rPr>
        <w:rFonts w:ascii="Wingdings" w:hAnsi="Wingdings" w:hint="default"/>
      </w:rPr>
    </w:lvl>
    <w:lvl w:ilvl="2" w:tplc="B4B06F38" w:tentative="1">
      <w:start w:val="1"/>
      <w:numFmt w:val="bullet"/>
      <w:lvlText w:val=""/>
      <w:lvlJc w:val="left"/>
      <w:pPr>
        <w:tabs>
          <w:tab w:val="num" w:pos="2160"/>
        </w:tabs>
        <w:ind w:left="2160" w:hanging="360"/>
      </w:pPr>
      <w:rPr>
        <w:rFonts w:ascii="Wingdings" w:hAnsi="Wingdings" w:hint="default"/>
      </w:rPr>
    </w:lvl>
    <w:lvl w:ilvl="3" w:tplc="50CAD262" w:tentative="1">
      <w:start w:val="1"/>
      <w:numFmt w:val="bullet"/>
      <w:lvlText w:val=""/>
      <w:lvlJc w:val="left"/>
      <w:pPr>
        <w:tabs>
          <w:tab w:val="num" w:pos="2880"/>
        </w:tabs>
        <w:ind w:left="2880" w:hanging="360"/>
      </w:pPr>
      <w:rPr>
        <w:rFonts w:ascii="Wingdings" w:hAnsi="Wingdings" w:hint="default"/>
      </w:rPr>
    </w:lvl>
    <w:lvl w:ilvl="4" w:tplc="AD3E9D3A" w:tentative="1">
      <w:start w:val="1"/>
      <w:numFmt w:val="bullet"/>
      <w:lvlText w:val=""/>
      <w:lvlJc w:val="left"/>
      <w:pPr>
        <w:tabs>
          <w:tab w:val="num" w:pos="3600"/>
        </w:tabs>
        <w:ind w:left="3600" w:hanging="360"/>
      </w:pPr>
      <w:rPr>
        <w:rFonts w:ascii="Wingdings" w:hAnsi="Wingdings" w:hint="default"/>
      </w:rPr>
    </w:lvl>
    <w:lvl w:ilvl="5" w:tplc="4C1AF1A4" w:tentative="1">
      <w:start w:val="1"/>
      <w:numFmt w:val="bullet"/>
      <w:lvlText w:val=""/>
      <w:lvlJc w:val="left"/>
      <w:pPr>
        <w:tabs>
          <w:tab w:val="num" w:pos="4320"/>
        </w:tabs>
        <w:ind w:left="4320" w:hanging="360"/>
      </w:pPr>
      <w:rPr>
        <w:rFonts w:ascii="Wingdings" w:hAnsi="Wingdings" w:hint="default"/>
      </w:rPr>
    </w:lvl>
    <w:lvl w:ilvl="6" w:tplc="C19E8360" w:tentative="1">
      <w:start w:val="1"/>
      <w:numFmt w:val="bullet"/>
      <w:lvlText w:val=""/>
      <w:lvlJc w:val="left"/>
      <w:pPr>
        <w:tabs>
          <w:tab w:val="num" w:pos="5040"/>
        </w:tabs>
        <w:ind w:left="5040" w:hanging="360"/>
      </w:pPr>
      <w:rPr>
        <w:rFonts w:ascii="Wingdings" w:hAnsi="Wingdings" w:hint="default"/>
      </w:rPr>
    </w:lvl>
    <w:lvl w:ilvl="7" w:tplc="72C09E66" w:tentative="1">
      <w:start w:val="1"/>
      <w:numFmt w:val="bullet"/>
      <w:lvlText w:val=""/>
      <w:lvlJc w:val="left"/>
      <w:pPr>
        <w:tabs>
          <w:tab w:val="num" w:pos="5760"/>
        </w:tabs>
        <w:ind w:left="5760" w:hanging="360"/>
      </w:pPr>
      <w:rPr>
        <w:rFonts w:ascii="Wingdings" w:hAnsi="Wingdings" w:hint="default"/>
      </w:rPr>
    </w:lvl>
    <w:lvl w:ilvl="8" w:tplc="4F501D74" w:tentative="1">
      <w:start w:val="1"/>
      <w:numFmt w:val="bullet"/>
      <w:lvlText w:val=""/>
      <w:lvlJc w:val="left"/>
      <w:pPr>
        <w:tabs>
          <w:tab w:val="num" w:pos="6480"/>
        </w:tabs>
        <w:ind w:left="6480" w:hanging="360"/>
      </w:pPr>
      <w:rPr>
        <w:rFonts w:ascii="Wingdings" w:hAnsi="Wingdings" w:hint="default"/>
      </w:rPr>
    </w:lvl>
  </w:abstractNum>
  <w:abstractNum w:abstractNumId="1">
    <w:nsid w:val="1CFD467F"/>
    <w:multiLevelType w:val="hybridMultilevel"/>
    <w:tmpl w:val="5860DC9A"/>
    <w:lvl w:ilvl="0" w:tplc="A5D0AFCA">
      <w:start w:val="1"/>
      <w:numFmt w:val="bullet"/>
      <w:lvlText w:val="-"/>
      <w:lvlJc w:val="left"/>
      <w:pPr>
        <w:tabs>
          <w:tab w:val="num" w:pos="720"/>
        </w:tabs>
        <w:ind w:left="720" w:hanging="360"/>
      </w:pPr>
      <w:rPr>
        <w:rFonts w:ascii="Times New Roman" w:hAnsi="Times New Roman" w:hint="default"/>
      </w:rPr>
    </w:lvl>
    <w:lvl w:ilvl="1" w:tplc="4C2812B6" w:tentative="1">
      <w:start w:val="1"/>
      <w:numFmt w:val="bullet"/>
      <w:lvlText w:val="-"/>
      <w:lvlJc w:val="left"/>
      <w:pPr>
        <w:tabs>
          <w:tab w:val="num" w:pos="1440"/>
        </w:tabs>
        <w:ind w:left="1440" w:hanging="360"/>
      </w:pPr>
      <w:rPr>
        <w:rFonts w:ascii="Times New Roman" w:hAnsi="Times New Roman" w:hint="default"/>
      </w:rPr>
    </w:lvl>
    <w:lvl w:ilvl="2" w:tplc="18F6161A" w:tentative="1">
      <w:start w:val="1"/>
      <w:numFmt w:val="bullet"/>
      <w:lvlText w:val="-"/>
      <w:lvlJc w:val="left"/>
      <w:pPr>
        <w:tabs>
          <w:tab w:val="num" w:pos="2160"/>
        </w:tabs>
        <w:ind w:left="2160" w:hanging="360"/>
      </w:pPr>
      <w:rPr>
        <w:rFonts w:ascii="Times New Roman" w:hAnsi="Times New Roman" w:hint="default"/>
      </w:rPr>
    </w:lvl>
    <w:lvl w:ilvl="3" w:tplc="24C2A3B8" w:tentative="1">
      <w:start w:val="1"/>
      <w:numFmt w:val="bullet"/>
      <w:lvlText w:val="-"/>
      <w:lvlJc w:val="left"/>
      <w:pPr>
        <w:tabs>
          <w:tab w:val="num" w:pos="2880"/>
        </w:tabs>
        <w:ind w:left="2880" w:hanging="360"/>
      </w:pPr>
      <w:rPr>
        <w:rFonts w:ascii="Times New Roman" w:hAnsi="Times New Roman" w:hint="default"/>
      </w:rPr>
    </w:lvl>
    <w:lvl w:ilvl="4" w:tplc="3FF05DC4" w:tentative="1">
      <w:start w:val="1"/>
      <w:numFmt w:val="bullet"/>
      <w:lvlText w:val="-"/>
      <w:lvlJc w:val="left"/>
      <w:pPr>
        <w:tabs>
          <w:tab w:val="num" w:pos="3600"/>
        </w:tabs>
        <w:ind w:left="3600" w:hanging="360"/>
      </w:pPr>
      <w:rPr>
        <w:rFonts w:ascii="Times New Roman" w:hAnsi="Times New Roman" w:hint="default"/>
      </w:rPr>
    </w:lvl>
    <w:lvl w:ilvl="5" w:tplc="8DA803DC" w:tentative="1">
      <w:start w:val="1"/>
      <w:numFmt w:val="bullet"/>
      <w:lvlText w:val="-"/>
      <w:lvlJc w:val="left"/>
      <w:pPr>
        <w:tabs>
          <w:tab w:val="num" w:pos="4320"/>
        </w:tabs>
        <w:ind w:left="4320" w:hanging="360"/>
      </w:pPr>
      <w:rPr>
        <w:rFonts w:ascii="Times New Roman" w:hAnsi="Times New Roman" w:hint="default"/>
      </w:rPr>
    </w:lvl>
    <w:lvl w:ilvl="6" w:tplc="504A88AE" w:tentative="1">
      <w:start w:val="1"/>
      <w:numFmt w:val="bullet"/>
      <w:lvlText w:val="-"/>
      <w:lvlJc w:val="left"/>
      <w:pPr>
        <w:tabs>
          <w:tab w:val="num" w:pos="5040"/>
        </w:tabs>
        <w:ind w:left="5040" w:hanging="360"/>
      </w:pPr>
      <w:rPr>
        <w:rFonts w:ascii="Times New Roman" w:hAnsi="Times New Roman" w:hint="default"/>
      </w:rPr>
    </w:lvl>
    <w:lvl w:ilvl="7" w:tplc="E0D84C26" w:tentative="1">
      <w:start w:val="1"/>
      <w:numFmt w:val="bullet"/>
      <w:lvlText w:val="-"/>
      <w:lvlJc w:val="left"/>
      <w:pPr>
        <w:tabs>
          <w:tab w:val="num" w:pos="5760"/>
        </w:tabs>
        <w:ind w:left="5760" w:hanging="360"/>
      </w:pPr>
      <w:rPr>
        <w:rFonts w:ascii="Times New Roman" w:hAnsi="Times New Roman" w:hint="default"/>
      </w:rPr>
    </w:lvl>
    <w:lvl w:ilvl="8" w:tplc="CBCCF77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F384FB7"/>
    <w:multiLevelType w:val="hybridMultilevel"/>
    <w:tmpl w:val="523EA662"/>
    <w:lvl w:ilvl="0" w:tplc="C0343ABA">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BC144D"/>
    <w:multiLevelType w:val="hybridMultilevel"/>
    <w:tmpl w:val="290E7278"/>
    <w:lvl w:ilvl="0" w:tplc="CF9EA15C">
      <w:start w:val="1"/>
      <w:numFmt w:val="bullet"/>
      <w:lvlText w:val=""/>
      <w:lvlJc w:val="left"/>
      <w:pPr>
        <w:tabs>
          <w:tab w:val="num" w:pos="720"/>
        </w:tabs>
        <w:ind w:left="720" w:hanging="360"/>
      </w:pPr>
      <w:rPr>
        <w:rFonts w:ascii="Wingdings" w:hAnsi="Wingdings" w:hint="default"/>
      </w:rPr>
    </w:lvl>
    <w:lvl w:ilvl="1" w:tplc="D4AEC35E" w:tentative="1">
      <w:start w:val="1"/>
      <w:numFmt w:val="bullet"/>
      <w:lvlText w:val=""/>
      <w:lvlJc w:val="left"/>
      <w:pPr>
        <w:tabs>
          <w:tab w:val="num" w:pos="1440"/>
        </w:tabs>
        <w:ind w:left="1440" w:hanging="360"/>
      </w:pPr>
      <w:rPr>
        <w:rFonts w:ascii="Wingdings" w:hAnsi="Wingdings" w:hint="default"/>
      </w:rPr>
    </w:lvl>
    <w:lvl w:ilvl="2" w:tplc="7F6230FA" w:tentative="1">
      <w:start w:val="1"/>
      <w:numFmt w:val="bullet"/>
      <w:lvlText w:val=""/>
      <w:lvlJc w:val="left"/>
      <w:pPr>
        <w:tabs>
          <w:tab w:val="num" w:pos="2160"/>
        </w:tabs>
        <w:ind w:left="2160" w:hanging="360"/>
      </w:pPr>
      <w:rPr>
        <w:rFonts w:ascii="Wingdings" w:hAnsi="Wingdings" w:hint="default"/>
      </w:rPr>
    </w:lvl>
    <w:lvl w:ilvl="3" w:tplc="769A8ECE" w:tentative="1">
      <w:start w:val="1"/>
      <w:numFmt w:val="bullet"/>
      <w:lvlText w:val=""/>
      <w:lvlJc w:val="left"/>
      <w:pPr>
        <w:tabs>
          <w:tab w:val="num" w:pos="2880"/>
        </w:tabs>
        <w:ind w:left="2880" w:hanging="360"/>
      </w:pPr>
      <w:rPr>
        <w:rFonts w:ascii="Wingdings" w:hAnsi="Wingdings" w:hint="default"/>
      </w:rPr>
    </w:lvl>
    <w:lvl w:ilvl="4" w:tplc="1C2AFDDA" w:tentative="1">
      <w:start w:val="1"/>
      <w:numFmt w:val="bullet"/>
      <w:lvlText w:val=""/>
      <w:lvlJc w:val="left"/>
      <w:pPr>
        <w:tabs>
          <w:tab w:val="num" w:pos="3600"/>
        </w:tabs>
        <w:ind w:left="3600" w:hanging="360"/>
      </w:pPr>
      <w:rPr>
        <w:rFonts w:ascii="Wingdings" w:hAnsi="Wingdings" w:hint="default"/>
      </w:rPr>
    </w:lvl>
    <w:lvl w:ilvl="5" w:tplc="43464120" w:tentative="1">
      <w:start w:val="1"/>
      <w:numFmt w:val="bullet"/>
      <w:lvlText w:val=""/>
      <w:lvlJc w:val="left"/>
      <w:pPr>
        <w:tabs>
          <w:tab w:val="num" w:pos="4320"/>
        </w:tabs>
        <w:ind w:left="4320" w:hanging="360"/>
      </w:pPr>
      <w:rPr>
        <w:rFonts w:ascii="Wingdings" w:hAnsi="Wingdings" w:hint="default"/>
      </w:rPr>
    </w:lvl>
    <w:lvl w:ilvl="6" w:tplc="D6203B56" w:tentative="1">
      <w:start w:val="1"/>
      <w:numFmt w:val="bullet"/>
      <w:lvlText w:val=""/>
      <w:lvlJc w:val="left"/>
      <w:pPr>
        <w:tabs>
          <w:tab w:val="num" w:pos="5040"/>
        </w:tabs>
        <w:ind w:left="5040" w:hanging="360"/>
      </w:pPr>
      <w:rPr>
        <w:rFonts w:ascii="Wingdings" w:hAnsi="Wingdings" w:hint="default"/>
      </w:rPr>
    </w:lvl>
    <w:lvl w:ilvl="7" w:tplc="CF4078CE" w:tentative="1">
      <w:start w:val="1"/>
      <w:numFmt w:val="bullet"/>
      <w:lvlText w:val=""/>
      <w:lvlJc w:val="left"/>
      <w:pPr>
        <w:tabs>
          <w:tab w:val="num" w:pos="5760"/>
        </w:tabs>
        <w:ind w:left="5760" w:hanging="360"/>
      </w:pPr>
      <w:rPr>
        <w:rFonts w:ascii="Wingdings" w:hAnsi="Wingdings" w:hint="default"/>
      </w:rPr>
    </w:lvl>
    <w:lvl w:ilvl="8" w:tplc="D4CC4E44" w:tentative="1">
      <w:start w:val="1"/>
      <w:numFmt w:val="bullet"/>
      <w:lvlText w:val=""/>
      <w:lvlJc w:val="left"/>
      <w:pPr>
        <w:tabs>
          <w:tab w:val="num" w:pos="6480"/>
        </w:tabs>
        <w:ind w:left="6480" w:hanging="360"/>
      </w:pPr>
      <w:rPr>
        <w:rFonts w:ascii="Wingdings" w:hAnsi="Wingdings" w:hint="default"/>
      </w:rPr>
    </w:lvl>
  </w:abstractNum>
  <w:abstractNum w:abstractNumId="4">
    <w:nsid w:val="338372E2"/>
    <w:multiLevelType w:val="hybridMultilevel"/>
    <w:tmpl w:val="0E868B0A"/>
    <w:lvl w:ilvl="0" w:tplc="7C949CF8">
      <w:start w:val="1"/>
      <w:numFmt w:val="bullet"/>
      <w:lvlText w:val=""/>
      <w:lvlJc w:val="left"/>
      <w:pPr>
        <w:tabs>
          <w:tab w:val="num" w:pos="720"/>
        </w:tabs>
        <w:ind w:left="720" w:hanging="360"/>
      </w:pPr>
      <w:rPr>
        <w:rFonts w:ascii="Wingdings" w:hAnsi="Wingdings" w:hint="default"/>
      </w:rPr>
    </w:lvl>
    <w:lvl w:ilvl="1" w:tplc="7CFC5E38" w:tentative="1">
      <w:start w:val="1"/>
      <w:numFmt w:val="bullet"/>
      <w:lvlText w:val=""/>
      <w:lvlJc w:val="left"/>
      <w:pPr>
        <w:tabs>
          <w:tab w:val="num" w:pos="1440"/>
        </w:tabs>
        <w:ind w:left="1440" w:hanging="360"/>
      </w:pPr>
      <w:rPr>
        <w:rFonts w:ascii="Wingdings" w:hAnsi="Wingdings" w:hint="default"/>
      </w:rPr>
    </w:lvl>
    <w:lvl w:ilvl="2" w:tplc="24401B90" w:tentative="1">
      <w:start w:val="1"/>
      <w:numFmt w:val="bullet"/>
      <w:lvlText w:val=""/>
      <w:lvlJc w:val="left"/>
      <w:pPr>
        <w:tabs>
          <w:tab w:val="num" w:pos="2160"/>
        </w:tabs>
        <w:ind w:left="2160" w:hanging="360"/>
      </w:pPr>
      <w:rPr>
        <w:rFonts w:ascii="Wingdings" w:hAnsi="Wingdings" w:hint="default"/>
      </w:rPr>
    </w:lvl>
    <w:lvl w:ilvl="3" w:tplc="B35A244C" w:tentative="1">
      <w:start w:val="1"/>
      <w:numFmt w:val="bullet"/>
      <w:lvlText w:val=""/>
      <w:lvlJc w:val="left"/>
      <w:pPr>
        <w:tabs>
          <w:tab w:val="num" w:pos="2880"/>
        </w:tabs>
        <w:ind w:left="2880" w:hanging="360"/>
      </w:pPr>
      <w:rPr>
        <w:rFonts w:ascii="Wingdings" w:hAnsi="Wingdings" w:hint="default"/>
      </w:rPr>
    </w:lvl>
    <w:lvl w:ilvl="4" w:tplc="C3C6FA1C" w:tentative="1">
      <w:start w:val="1"/>
      <w:numFmt w:val="bullet"/>
      <w:lvlText w:val=""/>
      <w:lvlJc w:val="left"/>
      <w:pPr>
        <w:tabs>
          <w:tab w:val="num" w:pos="3600"/>
        </w:tabs>
        <w:ind w:left="3600" w:hanging="360"/>
      </w:pPr>
      <w:rPr>
        <w:rFonts w:ascii="Wingdings" w:hAnsi="Wingdings" w:hint="default"/>
      </w:rPr>
    </w:lvl>
    <w:lvl w:ilvl="5" w:tplc="8BD29F7E" w:tentative="1">
      <w:start w:val="1"/>
      <w:numFmt w:val="bullet"/>
      <w:lvlText w:val=""/>
      <w:lvlJc w:val="left"/>
      <w:pPr>
        <w:tabs>
          <w:tab w:val="num" w:pos="4320"/>
        </w:tabs>
        <w:ind w:left="4320" w:hanging="360"/>
      </w:pPr>
      <w:rPr>
        <w:rFonts w:ascii="Wingdings" w:hAnsi="Wingdings" w:hint="default"/>
      </w:rPr>
    </w:lvl>
    <w:lvl w:ilvl="6" w:tplc="2634090A" w:tentative="1">
      <w:start w:val="1"/>
      <w:numFmt w:val="bullet"/>
      <w:lvlText w:val=""/>
      <w:lvlJc w:val="left"/>
      <w:pPr>
        <w:tabs>
          <w:tab w:val="num" w:pos="5040"/>
        </w:tabs>
        <w:ind w:left="5040" w:hanging="360"/>
      </w:pPr>
      <w:rPr>
        <w:rFonts w:ascii="Wingdings" w:hAnsi="Wingdings" w:hint="default"/>
      </w:rPr>
    </w:lvl>
    <w:lvl w:ilvl="7" w:tplc="3EA4849C" w:tentative="1">
      <w:start w:val="1"/>
      <w:numFmt w:val="bullet"/>
      <w:lvlText w:val=""/>
      <w:lvlJc w:val="left"/>
      <w:pPr>
        <w:tabs>
          <w:tab w:val="num" w:pos="5760"/>
        </w:tabs>
        <w:ind w:left="5760" w:hanging="360"/>
      </w:pPr>
      <w:rPr>
        <w:rFonts w:ascii="Wingdings" w:hAnsi="Wingdings" w:hint="default"/>
      </w:rPr>
    </w:lvl>
    <w:lvl w:ilvl="8" w:tplc="F9B057B6" w:tentative="1">
      <w:start w:val="1"/>
      <w:numFmt w:val="bullet"/>
      <w:lvlText w:val=""/>
      <w:lvlJc w:val="left"/>
      <w:pPr>
        <w:tabs>
          <w:tab w:val="num" w:pos="6480"/>
        </w:tabs>
        <w:ind w:left="6480" w:hanging="360"/>
      </w:pPr>
      <w:rPr>
        <w:rFonts w:ascii="Wingdings" w:hAnsi="Wingdings" w:hint="default"/>
      </w:rPr>
    </w:lvl>
  </w:abstractNum>
  <w:abstractNum w:abstractNumId="5">
    <w:nsid w:val="51672017"/>
    <w:multiLevelType w:val="hybridMultilevel"/>
    <w:tmpl w:val="9A32E1D6"/>
    <w:lvl w:ilvl="0" w:tplc="5CE41358">
      <w:start w:val="1"/>
      <w:numFmt w:val="bullet"/>
      <w:lvlText w:val=""/>
      <w:lvlJc w:val="left"/>
      <w:pPr>
        <w:tabs>
          <w:tab w:val="num" w:pos="720"/>
        </w:tabs>
        <w:ind w:left="720" w:hanging="360"/>
      </w:pPr>
      <w:rPr>
        <w:rFonts w:ascii="Wingdings" w:hAnsi="Wingdings" w:hint="default"/>
      </w:rPr>
    </w:lvl>
    <w:lvl w:ilvl="1" w:tplc="81CA813A" w:tentative="1">
      <w:start w:val="1"/>
      <w:numFmt w:val="bullet"/>
      <w:lvlText w:val=""/>
      <w:lvlJc w:val="left"/>
      <w:pPr>
        <w:tabs>
          <w:tab w:val="num" w:pos="1440"/>
        </w:tabs>
        <w:ind w:left="1440" w:hanging="360"/>
      </w:pPr>
      <w:rPr>
        <w:rFonts w:ascii="Wingdings" w:hAnsi="Wingdings" w:hint="default"/>
      </w:rPr>
    </w:lvl>
    <w:lvl w:ilvl="2" w:tplc="01EC1026" w:tentative="1">
      <w:start w:val="1"/>
      <w:numFmt w:val="bullet"/>
      <w:lvlText w:val=""/>
      <w:lvlJc w:val="left"/>
      <w:pPr>
        <w:tabs>
          <w:tab w:val="num" w:pos="2160"/>
        </w:tabs>
        <w:ind w:left="2160" w:hanging="360"/>
      </w:pPr>
      <w:rPr>
        <w:rFonts w:ascii="Wingdings" w:hAnsi="Wingdings" w:hint="default"/>
      </w:rPr>
    </w:lvl>
    <w:lvl w:ilvl="3" w:tplc="DF86954E" w:tentative="1">
      <w:start w:val="1"/>
      <w:numFmt w:val="bullet"/>
      <w:lvlText w:val=""/>
      <w:lvlJc w:val="left"/>
      <w:pPr>
        <w:tabs>
          <w:tab w:val="num" w:pos="2880"/>
        </w:tabs>
        <w:ind w:left="2880" w:hanging="360"/>
      </w:pPr>
      <w:rPr>
        <w:rFonts w:ascii="Wingdings" w:hAnsi="Wingdings" w:hint="default"/>
      </w:rPr>
    </w:lvl>
    <w:lvl w:ilvl="4" w:tplc="5FC6C132" w:tentative="1">
      <w:start w:val="1"/>
      <w:numFmt w:val="bullet"/>
      <w:lvlText w:val=""/>
      <w:lvlJc w:val="left"/>
      <w:pPr>
        <w:tabs>
          <w:tab w:val="num" w:pos="3600"/>
        </w:tabs>
        <w:ind w:left="3600" w:hanging="360"/>
      </w:pPr>
      <w:rPr>
        <w:rFonts w:ascii="Wingdings" w:hAnsi="Wingdings" w:hint="default"/>
      </w:rPr>
    </w:lvl>
    <w:lvl w:ilvl="5" w:tplc="414EC888" w:tentative="1">
      <w:start w:val="1"/>
      <w:numFmt w:val="bullet"/>
      <w:lvlText w:val=""/>
      <w:lvlJc w:val="left"/>
      <w:pPr>
        <w:tabs>
          <w:tab w:val="num" w:pos="4320"/>
        </w:tabs>
        <w:ind w:left="4320" w:hanging="360"/>
      </w:pPr>
      <w:rPr>
        <w:rFonts w:ascii="Wingdings" w:hAnsi="Wingdings" w:hint="default"/>
      </w:rPr>
    </w:lvl>
    <w:lvl w:ilvl="6" w:tplc="90CC74C6" w:tentative="1">
      <w:start w:val="1"/>
      <w:numFmt w:val="bullet"/>
      <w:lvlText w:val=""/>
      <w:lvlJc w:val="left"/>
      <w:pPr>
        <w:tabs>
          <w:tab w:val="num" w:pos="5040"/>
        </w:tabs>
        <w:ind w:left="5040" w:hanging="360"/>
      </w:pPr>
      <w:rPr>
        <w:rFonts w:ascii="Wingdings" w:hAnsi="Wingdings" w:hint="default"/>
      </w:rPr>
    </w:lvl>
    <w:lvl w:ilvl="7" w:tplc="435A3160" w:tentative="1">
      <w:start w:val="1"/>
      <w:numFmt w:val="bullet"/>
      <w:lvlText w:val=""/>
      <w:lvlJc w:val="left"/>
      <w:pPr>
        <w:tabs>
          <w:tab w:val="num" w:pos="5760"/>
        </w:tabs>
        <w:ind w:left="5760" w:hanging="360"/>
      </w:pPr>
      <w:rPr>
        <w:rFonts w:ascii="Wingdings" w:hAnsi="Wingdings" w:hint="default"/>
      </w:rPr>
    </w:lvl>
    <w:lvl w:ilvl="8" w:tplc="838862BA" w:tentative="1">
      <w:start w:val="1"/>
      <w:numFmt w:val="bullet"/>
      <w:lvlText w:val=""/>
      <w:lvlJc w:val="left"/>
      <w:pPr>
        <w:tabs>
          <w:tab w:val="num" w:pos="6480"/>
        </w:tabs>
        <w:ind w:left="6480" w:hanging="360"/>
      </w:pPr>
      <w:rPr>
        <w:rFonts w:ascii="Wingdings" w:hAnsi="Wingdings" w:hint="default"/>
      </w:rPr>
    </w:lvl>
  </w:abstractNum>
  <w:abstractNum w:abstractNumId="6">
    <w:nsid w:val="5FB55B6C"/>
    <w:multiLevelType w:val="hybridMultilevel"/>
    <w:tmpl w:val="035880DA"/>
    <w:lvl w:ilvl="0" w:tplc="A184DDBE">
      <w:start w:val="1"/>
      <w:numFmt w:val="bullet"/>
      <w:lvlText w:val=""/>
      <w:lvlJc w:val="left"/>
      <w:pPr>
        <w:tabs>
          <w:tab w:val="num" w:pos="720"/>
        </w:tabs>
        <w:ind w:left="720" w:hanging="360"/>
      </w:pPr>
      <w:rPr>
        <w:rFonts w:ascii="Wingdings" w:hAnsi="Wingdings" w:hint="default"/>
      </w:rPr>
    </w:lvl>
    <w:lvl w:ilvl="1" w:tplc="3F2C06C2" w:tentative="1">
      <w:start w:val="1"/>
      <w:numFmt w:val="bullet"/>
      <w:lvlText w:val=""/>
      <w:lvlJc w:val="left"/>
      <w:pPr>
        <w:tabs>
          <w:tab w:val="num" w:pos="1440"/>
        </w:tabs>
        <w:ind w:left="1440" w:hanging="360"/>
      </w:pPr>
      <w:rPr>
        <w:rFonts w:ascii="Wingdings" w:hAnsi="Wingdings" w:hint="default"/>
      </w:rPr>
    </w:lvl>
    <w:lvl w:ilvl="2" w:tplc="9BBE4BC6" w:tentative="1">
      <w:start w:val="1"/>
      <w:numFmt w:val="bullet"/>
      <w:lvlText w:val=""/>
      <w:lvlJc w:val="left"/>
      <w:pPr>
        <w:tabs>
          <w:tab w:val="num" w:pos="2160"/>
        </w:tabs>
        <w:ind w:left="2160" w:hanging="360"/>
      </w:pPr>
      <w:rPr>
        <w:rFonts w:ascii="Wingdings" w:hAnsi="Wingdings" w:hint="default"/>
      </w:rPr>
    </w:lvl>
    <w:lvl w:ilvl="3" w:tplc="42201E52" w:tentative="1">
      <w:start w:val="1"/>
      <w:numFmt w:val="bullet"/>
      <w:lvlText w:val=""/>
      <w:lvlJc w:val="left"/>
      <w:pPr>
        <w:tabs>
          <w:tab w:val="num" w:pos="2880"/>
        </w:tabs>
        <w:ind w:left="2880" w:hanging="360"/>
      </w:pPr>
      <w:rPr>
        <w:rFonts w:ascii="Wingdings" w:hAnsi="Wingdings" w:hint="default"/>
      </w:rPr>
    </w:lvl>
    <w:lvl w:ilvl="4" w:tplc="84123ABE" w:tentative="1">
      <w:start w:val="1"/>
      <w:numFmt w:val="bullet"/>
      <w:lvlText w:val=""/>
      <w:lvlJc w:val="left"/>
      <w:pPr>
        <w:tabs>
          <w:tab w:val="num" w:pos="3600"/>
        </w:tabs>
        <w:ind w:left="3600" w:hanging="360"/>
      </w:pPr>
      <w:rPr>
        <w:rFonts w:ascii="Wingdings" w:hAnsi="Wingdings" w:hint="default"/>
      </w:rPr>
    </w:lvl>
    <w:lvl w:ilvl="5" w:tplc="EF3A3D84" w:tentative="1">
      <w:start w:val="1"/>
      <w:numFmt w:val="bullet"/>
      <w:lvlText w:val=""/>
      <w:lvlJc w:val="left"/>
      <w:pPr>
        <w:tabs>
          <w:tab w:val="num" w:pos="4320"/>
        </w:tabs>
        <w:ind w:left="4320" w:hanging="360"/>
      </w:pPr>
      <w:rPr>
        <w:rFonts w:ascii="Wingdings" w:hAnsi="Wingdings" w:hint="default"/>
      </w:rPr>
    </w:lvl>
    <w:lvl w:ilvl="6" w:tplc="6EC4DD20" w:tentative="1">
      <w:start w:val="1"/>
      <w:numFmt w:val="bullet"/>
      <w:lvlText w:val=""/>
      <w:lvlJc w:val="left"/>
      <w:pPr>
        <w:tabs>
          <w:tab w:val="num" w:pos="5040"/>
        </w:tabs>
        <w:ind w:left="5040" w:hanging="360"/>
      </w:pPr>
      <w:rPr>
        <w:rFonts w:ascii="Wingdings" w:hAnsi="Wingdings" w:hint="default"/>
      </w:rPr>
    </w:lvl>
    <w:lvl w:ilvl="7" w:tplc="D980BA42" w:tentative="1">
      <w:start w:val="1"/>
      <w:numFmt w:val="bullet"/>
      <w:lvlText w:val=""/>
      <w:lvlJc w:val="left"/>
      <w:pPr>
        <w:tabs>
          <w:tab w:val="num" w:pos="5760"/>
        </w:tabs>
        <w:ind w:left="5760" w:hanging="360"/>
      </w:pPr>
      <w:rPr>
        <w:rFonts w:ascii="Wingdings" w:hAnsi="Wingdings" w:hint="default"/>
      </w:rPr>
    </w:lvl>
    <w:lvl w:ilvl="8" w:tplc="F176ED96" w:tentative="1">
      <w:start w:val="1"/>
      <w:numFmt w:val="bullet"/>
      <w:lvlText w:val=""/>
      <w:lvlJc w:val="left"/>
      <w:pPr>
        <w:tabs>
          <w:tab w:val="num" w:pos="6480"/>
        </w:tabs>
        <w:ind w:left="6480" w:hanging="360"/>
      </w:pPr>
      <w:rPr>
        <w:rFonts w:ascii="Wingdings" w:hAnsi="Wingdings" w:hint="default"/>
      </w:rPr>
    </w:lvl>
  </w:abstractNum>
  <w:abstractNum w:abstractNumId="7">
    <w:nsid w:val="73A12E61"/>
    <w:multiLevelType w:val="hybridMultilevel"/>
    <w:tmpl w:val="54FEF70C"/>
    <w:lvl w:ilvl="0" w:tplc="84784F6C">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37"/>
    <w:rsid w:val="00015370"/>
    <w:rsid w:val="000241ED"/>
    <w:rsid w:val="00031081"/>
    <w:rsid w:val="00044B5C"/>
    <w:rsid w:val="000661FB"/>
    <w:rsid w:val="00066925"/>
    <w:rsid w:val="00066E0D"/>
    <w:rsid w:val="00071648"/>
    <w:rsid w:val="00081CEF"/>
    <w:rsid w:val="000A7C1F"/>
    <w:rsid w:val="000B4AE6"/>
    <w:rsid w:val="000C7AF4"/>
    <w:rsid w:val="000D3D06"/>
    <w:rsid w:val="000F11FA"/>
    <w:rsid w:val="001003CC"/>
    <w:rsid w:val="001139B4"/>
    <w:rsid w:val="00121AD0"/>
    <w:rsid w:val="001725ED"/>
    <w:rsid w:val="001A0471"/>
    <w:rsid w:val="001C249A"/>
    <w:rsid w:val="001C3106"/>
    <w:rsid w:val="001E112C"/>
    <w:rsid w:val="001E578E"/>
    <w:rsid w:val="002148FF"/>
    <w:rsid w:val="002422FF"/>
    <w:rsid w:val="00253D91"/>
    <w:rsid w:val="0025592D"/>
    <w:rsid w:val="002B4BB2"/>
    <w:rsid w:val="002D46CB"/>
    <w:rsid w:val="002E12FE"/>
    <w:rsid w:val="002F53AB"/>
    <w:rsid w:val="003110C2"/>
    <w:rsid w:val="003229ED"/>
    <w:rsid w:val="00344A9D"/>
    <w:rsid w:val="00352D3A"/>
    <w:rsid w:val="00360D54"/>
    <w:rsid w:val="00363D4D"/>
    <w:rsid w:val="0038346C"/>
    <w:rsid w:val="003A6D6E"/>
    <w:rsid w:val="003D2505"/>
    <w:rsid w:val="003E3978"/>
    <w:rsid w:val="004551DB"/>
    <w:rsid w:val="004809CE"/>
    <w:rsid w:val="004A0B50"/>
    <w:rsid w:val="00515637"/>
    <w:rsid w:val="005352BE"/>
    <w:rsid w:val="00563715"/>
    <w:rsid w:val="00587162"/>
    <w:rsid w:val="00596569"/>
    <w:rsid w:val="005A49E8"/>
    <w:rsid w:val="005D11E9"/>
    <w:rsid w:val="005F4721"/>
    <w:rsid w:val="006542FF"/>
    <w:rsid w:val="0066266F"/>
    <w:rsid w:val="00701B2C"/>
    <w:rsid w:val="00704D41"/>
    <w:rsid w:val="00713FEA"/>
    <w:rsid w:val="00721B25"/>
    <w:rsid w:val="00754ED0"/>
    <w:rsid w:val="0075509A"/>
    <w:rsid w:val="0079463F"/>
    <w:rsid w:val="007956A1"/>
    <w:rsid w:val="007963B2"/>
    <w:rsid w:val="007D2A46"/>
    <w:rsid w:val="00814CA1"/>
    <w:rsid w:val="00841440"/>
    <w:rsid w:val="00844D16"/>
    <w:rsid w:val="008539A0"/>
    <w:rsid w:val="00872160"/>
    <w:rsid w:val="008756C0"/>
    <w:rsid w:val="008A21D2"/>
    <w:rsid w:val="00911907"/>
    <w:rsid w:val="00927D02"/>
    <w:rsid w:val="00936B04"/>
    <w:rsid w:val="0094173D"/>
    <w:rsid w:val="00952F28"/>
    <w:rsid w:val="00983088"/>
    <w:rsid w:val="00A02CC4"/>
    <w:rsid w:val="00A22A11"/>
    <w:rsid w:val="00A3593A"/>
    <w:rsid w:val="00A55003"/>
    <w:rsid w:val="00A728C1"/>
    <w:rsid w:val="00AA7230"/>
    <w:rsid w:val="00AB4658"/>
    <w:rsid w:val="00AD6C7A"/>
    <w:rsid w:val="00B137FE"/>
    <w:rsid w:val="00B72621"/>
    <w:rsid w:val="00BA251F"/>
    <w:rsid w:val="00BA389E"/>
    <w:rsid w:val="00BC0218"/>
    <w:rsid w:val="00BC7661"/>
    <w:rsid w:val="00BE50A1"/>
    <w:rsid w:val="00BF6854"/>
    <w:rsid w:val="00C33CB3"/>
    <w:rsid w:val="00C36417"/>
    <w:rsid w:val="00C500D0"/>
    <w:rsid w:val="00C52B5D"/>
    <w:rsid w:val="00C82269"/>
    <w:rsid w:val="00C934C0"/>
    <w:rsid w:val="00CC194E"/>
    <w:rsid w:val="00CE6700"/>
    <w:rsid w:val="00D12CBE"/>
    <w:rsid w:val="00D27A46"/>
    <w:rsid w:val="00D37460"/>
    <w:rsid w:val="00D80F67"/>
    <w:rsid w:val="00D90611"/>
    <w:rsid w:val="00D95357"/>
    <w:rsid w:val="00DA2FE8"/>
    <w:rsid w:val="00DD78A9"/>
    <w:rsid w:val="00DE7418"/>
    <w:rsid w:val="00E00A21"/>
    <w:rsid w:val="00E44033"/>
    <w:rsid w:val="00E76DBA"/>
    <w:rsid w:val="00E9080A"/>
    <w:rsid w:val="00E9245B"/>
    <w:rsid w:val="00F02B23"/>
    <w:rsid w:val="00F13547"/>
    <w:rsid w:val="00F1523B"/>
    <w:rsid w:val="00F20E8A"/>
    <w:rsid w:val="00F26F61"/>
    <w:rsid w:val="00F33216"/>
    <w:rsid w:val="00F40ABF"/>
    <w:rsid w:val="00F54BA3"/>
    <w:rsid w:val="00F73182"/>
    <w:rsid w:val="00F841AA"/>
    <w:rsid w:val="00FC37B8"/>
    <w:rsid w:val="00FE3512"/>
    <w:rsid w:val="00FE42A5"/>
    <w:rsid w:val="00FF5E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4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41440"/>
    <w:pPr>
      <w:spacing w:before="100" w:beforeAutospacing="1" w:after="100" w:afterAutospacing="1"/>
      <w:outlineLvl w:val="0"/>
    </w:pPr>
    <w:rPr>
      <w:rFonts w:ascii="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29ED"/>
    <w:pPr>
      <w:ind w:left="720"/>
      <w:contextualSpacing/>
    </w:pPr>
  </w:style>
  <w:style w:type="character" w:styleId="Lienhypertexte">
    <w:name w:val="Hyperlink"/>
    <w:basedOn w:val="Policepardfaut"/>
    <w:uiPriority w:val="99"/>
    <w:unhideWhenUsed/>
    <w:rsid w:val="00FC37B8"/>
    <w:rPr>
      <w:color w:val="0000FF" w:themeColor="hyperlink"/>
      <w:u w:val="single"/>
    </w:rPr>
  </w:style>
  <w:style w:type="character" w:customStyle="1" w:styleId="apple-converted-space">
    <w:name w:val="apple-converted-space"/>
    <w:basedOn w:val="Policepardfaut"/>
    <w:rsid w:val="00FC37B8"/>
  </w:style>
  <w:style w:type="paragraph" w:styleId="NormalWeb">
    <w:name w:val="Normal (Web)"/>
    <w:basedOn w:val="Normal"/>
    <w:uiPriority w:val="99"/>
    <w:unhideWhenUsed/>
    <w:rsid w:val="005A49E8"/>
    <w:pPr>
      <w:spacing w:before="100" w:beforeAutospacing="1" w:after="100" w:afterAutospacing="1"/>
    </w:pPr>
    <w:rPr>
      <w:rFonts w:ascii="Times New Roman" w:hAnsi="Times New Roman" w:cs="Times New Roman"/>
      <w:sz w:val="20"/>
      <w:szCs w:val="20"/>
    </w:rPr>
  </w:style>
  <w:style w:type="character" w:styleId="Lienhypertextesuivivisit">
    <w:name w:val="FollowedHyperlink"/>
    <w:basedOn w:val="Policepardfaut"/>
    <w:uiPriority w:val="99"/>
    <w:semiHidden/>
    <w:unhideWhenUsed/>
    <w:rsid w:val="00841440"/>
    <w:rPr>
      <w:color w:val="800080" w:themeColor="followedHyperlink"/>
      <w:u w:val="single"/>
    </w:rPr>
  </w:style>
  <w:style w:type="character" w:customStyle="1" w:styleId="Titre1Car">
    <w:name w:val="Titre 1 Car"/>
    <w:basedOn w:val="Policepardfaut"/>
    <w:link w:val="Titre1"/>
    <w:uiPriority w:val="9"/>
    <w:rsid w:val="00841440"/>
    <w:rPr>
      <w:rFonts w:ascii="Times New Roman" w:hAnsi="Times New Roman" w:cs="Times New Roman"/>
      <w:b/>
      <w:bCs/>
      <w:kern w:val="36"/>
      <w:sz w:val="48"/>
      <w:szCs w:val="48"/>
    </w:rPr>
  </w:style>
  <w:style w:type="character" w:customStyle="1" w:styleId="labs-docsum-journal-citation">
    <w:name w:val="labs-docsum-journal-citation"/>
    <w:basedOn w:val="Policepardfaut"/>
    <w:rsid w:val="00BC0218"/>
  </w:style>
  <w:style w:type="character" w:customStyle="1" w:styleId="post-created9">
    <w:name w:val="post-created9"/>
    <w:basedOn w:val="Policepardfaut"/>
    <w:rsid w:val="00BC7661"/>
    <w:rPr>
      <w:color w:val="818181"/>
    </w:rPr>
  </w:style>
  <w:style w:type="paragraph" w:styleId="Notedebasdepage">
    <w:name w:val="footnote text"/>
    <w:basedOn w:val="Normal"/>
    <w:link w:val="NotedebasdepageCar"/>
    <w:uiPriority w:val="99"/>
    <w:semiHidden/>
    <w:unhideWhenUsed/>
    <w:rsid w:val="00015370"/>
    <w:rPr>
      <w:sz w:val="20"/>
      <w:szCs w:val="20"/>
    </w:rPr>
  </w:style>
  <w:style w:type="character" w:customStyle="1" w:styleId="NotedebasdepageCar">
    <w:name w:val="Note de bas de page Car"/>
    <w:basedOn w:val="Policepardfaut"/>
    <w:link w:val="Notedebasdepage"/>
    <w:uiPriority w:val="99"/>
    <w:semiHidden/>
    <w:rsid w:val="00015370"/>
    <w:rPr>
      <w:sz w:val="20"/>
      <w:szCs w:val="20"/>
    </w:rPr>
  </w:style>
  <w:style w:type="character" w:styleId="Appelnotedebasdep">
    <w:name w:val="footnote reference"/>
    <w:basedOn w:val="Policepardfaut"/>
    <w:uiPriority w:val="99"/>
    <w:semiHidden/>
    <w:unhideWhenUsed/>
    <w:rsid w:val="00015370"/>
    <w:rPr>
      <w:vertAlign w:val="superscript"/>
    </w:rPr>
  </w:style>
  <w:style w:type="paragraph" w:styleId="En-tte">
    <w:name w:val="header"/>
    <w:basedOn w:val="Normal"/>
    <w:link w:val="En-tteCar"/>
    <w:uiPriority w:val="99"/>
    <w:unhideWhenUsed/>
    <w:rsid w:val="00D80F67"/>
    <w:pPr>
      <w:tabs>
        <w:tab w:val="center" w:pos="4536"/>
        <w:tab w:val="right" w:pos="9072"/>
      </w:tabs>
    </w:pPr>
  </w:style>
  <w:style w:type="character" w:customStyle="1" w:styleId="En-tteCar">
    <w:name w:val="En-tête Car"/>
    <w:basedOn w:val="Policepardfaut"/>
    <w:link w:val="En-tte"/>
    <w:uiPriority w:val="99"/>
    <w:rsid w:val="00D80F67"/>
  </w:style>
  <w:style w:type="paragraph" w:styleId="Pieddepage">
    <w:name w:val="footer"/>
    <w:basedOn w:val="Normal"/>
    <w:link w:val="PieddepageCar"/>
    <w:uiPriority w:val="99"/>
    <w:unhideWhenUsed/>
    <w:rsid w:val="00D80F67"/>
    <w:pPr>
      <w:tabs>
        <w:tab w:val="center" w:pos="4536"/>
        <w:tab w:val="right" w:pos="9072"/>
      </w:tabs>
    </w:pPr>
  </w:style>
  <w:style w:type="character" w:customStyle="1" w:styleId="PieddepageCar">
    <w:name w:val="Pied de page Car"/>
    <w:basedOn w:val="Policepardfaut"/>
    <w:link w:val="Pieddepage"/>
    <w:uiPriority w:val="99"/>
    <w:rsid w:val="00D80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41440"/>
    <w:pPr>
      <w:spacing w:before="100" w:beforeAutospacing="1" w:after="100" w:afterAutospacing="1"/>
      <w:outlineLvl w:val="0"/>
    </w:pPr>
    <w:rPr>
      <w:rFonts w:ascii="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29ED"/>
    <w:pPr>
      <w:ind w:left="720"/>
      <w:contextualSpacing/>
    </w:pPr>
  </w:style>
  <w:style w:type="character" w:styleId="Lienhypertexte">
    <w:name w:val="Hyperlink"/>
    <w:basedOn w:val="Policepardfaut"/>
    <w:uiPriority w:val="99"/>
    <w:unhideWhenUsed/>
    <w:rsid w:val="00FC37B8"/>
    <w:rPr>
      <w:color w:val="0000FF" w:themeColor="hyperlink"/>
      <w:u w:val="single"/>
    </w:rPr>
  </w:style>
  <w:style w:type="character" w:customStyle="1" w:styleId="apple-converted-space">
    <w:name w:val="apple-converted-space"/>
    <w:basedOn w:val="Policepardfaut"/>
    <w:rsid w:val="00FC37B8"/>
  </w:style>
  <w:style w:type="paragraph" w:styleId="NormalWeb">
    <w:name w:val="Normal (Web)"/>
    <w:basedOn w:val="Normal"/>
    <w:uiPriority w:val="99"/>
    <w:unhideWhenUsed/>
    <w:rsid w:val="005A49E8"/>
    <w:pPr>
      <w:spacing w:before="100" w:beforeAutospacing="1" w:after="100" w:afterAutospacing="1"/>
    </w:pPr>
    <w:rPr>
      <w:rFonts w:ascii="Times New Roman" w:hAnsi="Times New Roman" w:cs="Times New Roman"/>
      <w:sz w:val="20"/>
      <w:szCs w:val="20"/>
    </w:rPr>
  </w:style>
  <w:style w:type="character" w:styleId="Lienhypertextesuivivisit">
    <w:name w:val="FollowedHyperlink"/>
    <w:basedOn w:val="Policepardfaut"/>
    <w:uiPriority w:val="99"/>
    <w:semiHidden/>
    <w:unhideWhenUsed/>
    <w:rsid w:val="00841440"/>
    <w:rPr>
      <w:color w:val="800080" w:themeColor="followedHyperlink"/>
      <w:u w:val="single"/>
    </w:rPr>
  </w:style>
  <w:style w:type="character" w:customStyle="1" w:styleId="Titre1Car">
    <w:name w:val="Titre 1 Car"/>
    <w:basedOn w:val="Policepardfaut"/>
    <w:link w:val="Titre1"/>
    <w:uiPriority w:val="9"/>
    <w:rsid w:val="00841440"/>
    <w:rPr>
      <w:rFonts w:ascii="Times New Roman" w:hAnsi="Times New Roman" w:cs="Times New Roman"/>
      <w:b/>
      <w:bCs/>
      <w:kern w:val="36"/>
      <w:sz w:val="48"/>
      <w:szCs w:val="48"/>
    </w:rPr>
  </w:style>
  <w:style w:type="character" w:customStyle="1" w:styleId="labs-docsum-journal-citation">
    <w:name w:val="labs-docsum-journal-citation"/>
    <w:basedOn w:val="Policepardfaut"/>
    <w:rsid w:val="00BC0218"/>
  </w:style>
  <w:style w:type="character" w:customStyle="1" w:styleId="post-created9">
    <w:name w:val="post-created9"/>
    <w:basedOn w:val="Policepardfaut"/>
    <w:rsid w:val="00BC7661"/>
    <w:rPr>
      <w:color w:val="818181"/>
    </w:rPr>
  </w:style>
  <w:style w:type="paragraph" w:styleId="Notedebasdepage">
    <w:name w:val="footnote text"/>
    <w:basedOn w:val="Normal"/>
    <w:link w:val="NotedebasdepageCar"/>
    <w:uiPriority w:val="99"/>
    <w:semiHidden/>
    <w:unhideWhenUsed/>
    <w:rsid w:val="00015370"/>
    <w:rPr>
      <w:sz w:val="20"/>
      <w:szCs w:val="20"/>
    </w:rPr>
  </w:style>
  <w:style w:type="character" w:customStyle="1" w:styleId="NotedebasdepageCar">
    <w:name w:val="Note de bas de page Car"/>
    <w:basedOn w:val="Policepardfaut"/>
    <w:link w:val="Notedebasdepage"/>
    <w:uiPriority w:val="99"/>
    <w:semiHidden/>
    <w:rsid w:val="00015370"/>
    <w:rPr>
      <w:sz w:val="20"/>
      <w:szCs w:val="20"/>
    </w:rPr>
  </w:style>
  <w:style w:type="character" w:styleId="Appelnotedebasdep">
    <w:name w:val="footnote reference"/>
    <w:basedOn w:val="Policepardfaut"/>
    <w:uiPriority w:val="99"/>
    <w:semiHidden/>
    <w:unhideWhenUsed/>
    <w:rsid w:val="00015370"/>
    <w:rPr>
      <w:vertAlign w:val="superscript"/>
    </w:rPr>
  </w:style>
  <w:style w:type="paragraph" w:styleId="En-tte">
    <w:name w:val="header"/>
    <w:basedOn w:val="Normal"/>
    <w:link w:val="En-tteCar"/>
    <w:uiPriority w:val="99"/>
    <w:unhideWhenUsed/>
    <w:rsid w:val="00D80F67"/>
    <w:pPr>
      <w:tabs>
        <w:tab w:val="center" w:pos="4536"/>
        <w:tab w:val="right" w:pos="9072"/>
      </w:tabs>
    </w:pPr>
  </w:style>
  <w:style w:type="character" w:customStyle="1" w:styleId="En-tteCar">
    <w:name w:val="En-tête Car"/>
    <w:basedOn w:val="Policepardfaut"/>
    <w:link w:val="En-tte"/>
    <w:uiPriority w:val="99"/>
    <w:rsid w:val="00D80F67"/>
  </w:style>
  <w:style w:type="paragraph" w:styleId="Pieddepage">
    <w:name w:val="footer"/>
    <w:basedOn w:val="Normal"/>
    <w:link w:val="PieddepageCar"/>
    <w:uiPriority w:val="99"/>
    <w:unhideWhenUsed/>
    <w:rsid w:val="00D80F67"/>
    <w:pPr>
      <w:tabs>
        <w:tab w:val="center" w:pos="4536"/>
        <w:tab w:val="right" w:pos="9072"/>
      </w:tabs>
    </w:pPr>
  </w:style>
  <w:style w:type="character" w:customStyle="1" w:styleId="PieddepageCar">
    <w:name w:val="Pied de page Car"/>
    <w:basedOn w:val="Policepardfaut"/>
    <w:link w:val="Pieddepage"/>
    <w:uiPriority w:val="99"/>
    <w:rsid w:val="00D80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791">
      <w:bodyDiv w:val="1"/>
      <w:marLeft w:val="0"/>
      <w:marRight w:val="0"/>
      <w:marTop w:val="0"/>
      <w:marBottom w:val="0"/>
      <w:divBdr>
        <w:top w:val="none" w:sz="0" w:space="0" w:color="auto"/>
        <w:left w:val="none" w:sz="0" w:space="0" w:color="auto"/>
        <w:bottom w:val="none" w:sz="0" w:space="0" w:color="auto"/>
        <w:right w:val="none" w:sz="0" w:space="0" w:color="auto"/>
      </w:divBdr>
    </w:div>
    <w:div w:id="54864537">
      <w:bodyDiv w:val="1"/>
      <w:marLeft w:val="0"/>
      <w:marRight w:val="0"/>
      <w:marTop w:val="0"/>
      <w:marBottom w:val="0"/>
      <w:divBdr>
        <w:top w:val="none" w:sz="0" w:space="0" w:color="auto"/>
        <w:left w:val="none" w:sz="0" w:space="0" w:color="auto"/>
        <w:bottom w:val="none" w:sz="0" w:space="0" w:color="auto"/>
        <w:right w:val="none" w:sz="0" w:space="0" w:color="auto"/>
      </w:divBdr>
      <w:divsChild>
        <w:div w:id="2055693252">
          <w:marLeft w:val="0"/>
          <w:marRight w:val="0"/>
          <w:marTop w:val="0"/>
          <w:marBottom w:val="0"/>
          <w:divBdr>
            <w:top w:val="none" w:sz="0" w:space="0" w:color="auto"/>
            <w:left w:val="none" w:sz="0" w:space="0" w:color="auto"/>
            <w:bottom w:val="none" w:sz="0" w:space="0" w:color="auto"/>
            <w:right w:val="none" w:sz="0" w:space="0" w:color="auto"/>
          </w:divBdr>
          <w:divsChild>
            <w:div w:id="878712626">
              <w:marLeft w:val="0"/>
              <w:marRight w:val="0"/>
              <w:marTop w:val="0"/>
              <w:marBottom w:val="0"/>
              <w:divBdr>
                <w:top w:val="none" w:sz="0" w:space="0" w:color="auto"/>
                <w:left w:val="none" w:sz="0" w:space="0" w:color="auto"/>
                <w:bottom w:val="none" w:sz="0" w:space="0" w:color="auto"/>
                <w:right w:val="none" w:sz="0" w:space="0" w:color="auto"/>
              </w:divBdr>
              <w:divsChild>
                <w:div w:id="182184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8238">
      <w:bodyDiv w:val="1"/>
      <w:marLeft w:val="0"/>
      <w:marRight w:val="0"/>
      <w:marTop w:val="0"/>
      <w:marBottom w:val="0"/>
      <w:divBdr>
        <w:top w:val="none" w:sz="0" w:space="0" w:color="auto"/>
        <w:left w:val="none" w:sz="0" w:space="0" w:color="auto"/>
        <w:bottom w:val="none" w:sz="0" w:space="0" w:color="auto"/>
        <w:right w:val="none" w:sz="0" w:space="0" w:color="auto"/>
      </w:divBdr>
    </w:div>
    <w:div w:id="322396935">
      <w:bodyDiv w:val="1"/>
      <w:marLeft w:val="0"/>
      <w:marRight w:val="0"/>
      <w:marTop w:val="0"/>
      <w:marBottom w:val="0"/>
      <w:divBdr>
        <w:top w:val="none" w:sz="0" w:space="0" w:color="auto"/>
        <w:left w:val="none" w:sz="0" w:space="0" w:color="auto"/>
        <w:bottom w:val="none" w:sz="0" w:space="0" w:color="auto"/>
        <w:right w:val="none" w:sz="0" w:space="0" w:color="auto"/>
      </w:divBdr>
      <w:divsChild>
        <w:div w:id="150755898">
          <w:marLeft w:val="0"/>
          <w:marRight w:val="0"/>
          <w:marTop w:val="0"/>
          <w:marBottom w:val="0"/>
          <w:divBdr>
            <w:top w:val="none" w:sz="0" w:space="0" w:color="auto"/>
            <w:left w:val="none" w:sz="0" w:space="0" w:color="auto"/>
            <w:bottom w:val="none" w:sz="0" w:space="0" w:color="auto"/>
            <w:right w:val="none" w:sz="0" w:space="0" w:color="auto"/>
          </w:divBdr>
          <w:divsChild>
            <w:div w:id="828131430">
              <w:marLeft w:val="0"/>
              <w:marRight w:val="0"/>
              <w:marTop w:val="0"/>
              <w:marBottom w:val="0"/>
              <w:divBdr>
                <w:top w:val="none" w:sz="0" w:space="0" w:color="auto"/>
                <w:left w:val="none" w:sz="0" w:space="0" w:color="auto"/>
                <w:bottom w:val="none" w:sz="0" w:space="0" w:color="auto"/>
                <w:right w:val="none" w:sz="0" w:space="0" w:color="auto"/>
              </w:divBdr>
              <w:divsChild>
                <w:div w:id="720249443">
                  <w:marLeft w:val="0"/>
                  <w:marRight w:val="0"/>
                  <w:marTop w:val="0"/>
                  <w:marBottom w:val="0"/>
                  <w:divBdr>
                    <w:top w:val="none" w:sz="0" w:space="0" w:color="auto"/>
                    <w:left w:val="none" w:sz="0" w:space="0" w:color="auto"/>
                    <w:bottom w:val="none" w:sz="0" w:space="0" w:color="auto"/>
                    <w:right w:val="none" w:sz="0" w:space="0" w:color="auto"/>
                  </w:divBdr>
                  <w:divsChild>
                    <w:div w:id="206798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70232">
      <w:bodyDiv w:val="1"/>
      <w:marLeft w:val="0"/>
      <w:marRight w:val="0"/>
      <w:marTop w:val="0"/>
      <w:marBottom w:val="0"/>
      <w:divBdr>
        <w:top w:val="none" w:sz="0" w:space="0" w:color="auto"/>
        <w:left w:val="none" w:sz="0" w:space="0" w:color="auto"/>
        <w:bottom w:val="none" w:sz="0" w:space="0" w:color="auto"/>
        <w:right w:val="none" w:sz="0" w:space="0" w:color="auto"/>
      </w:divBdr>
    </w:div>
    <w:div w:id="479856327">
      <w:bodyDiv w:val="1"/>
      <w:marLeft w:val="0"/>
      <w:marRight w:val="0"/>
      <w:marTop w:val="0"/>
      <w:marBottom w:val="0"/>
      <w:divBdr>
        <w:top w:val="none" w:sz="0" w:space="0" w:color="auto"/>
        <w:left w:val="none" w:sz="0" w:space="0" w:color="auto"/>
        <w:bottom w:val="none" w:sz="0" w:space="0" w:color="auto"/>
        <w:right w:val="none" w:sz="0" w:space="0" w:color="auto"/>
      </w:divBdr>
    </w:div>
    <w:div w:id="601494677">
      <w:bodyDiv w:val="1"/>
      <w:marLeft w:val="0"/>
      <w:marRight w:val="0"/>
      <w:marTop w:val="0"/>
      <w:marBottom w:val="0"/>
      <w:divBdr>
        <w:top w:val="none" w:sz="0" w:space="0" w:color="auto"/>
        <w:left w:val="none" w:sz="0" w:space="0" w:color="auto"/>
        <w:bottom w:val="none" w:sz="0" w:space="0" w:color="auto"/>
        <w:right w:val="none" w:sz="0" w:space="0" w:color="auto"/>
      </w:divBdr>
    </w:div>
    <w:div w:id="680394949">
      <w:bodyDiv w:val="1"/>
      <w:marLeft w:val="0"/>
      <w:marRight w:val="0"/>
      <w:marTop w:val="0"/>
      <w:marBottom w:val="0"/>
      <w:divBdr>
        <w:top w:val="none" w:sz="0" w:space="0" w:color="auto"/>
        <w:left w:val="none" w:sz="0" w:space="0" w:color="auto"/>
        <w:bottom w:val="none" w:sz="0" w:space="0" w:color="auto"/>
        <w:right w:val="none" w:sz="0" w:space="0" w:color="auto"/>
      </w:divBdr>
    </w:div>
    <w:div w:id="902913129">
      <w:bodyDiv w:val="1"/>
      <w:marLeft w:val="0"/>
      <w:marRight w:val="0"/>
      <w:marTop w:val="0"/>
      <w:marBottom w:val="0"/>
      <w:divBdr>
        <w:top w:val="none" w:sz="0" w:space="0" w:color="auto"/>
        <w:left w:val="none" w:sz="0" w:space="0" w:color="auto"/>
        <w:bottom w:val="none" w:sz="0" w:space="0" w:color="auto"/>
        <w:right w:val="none" w:sz="0" w:space="0" w:color="auto"/>
      </w:divBdr>
      <w:divsChild>
        <w:div w:id="144009565">
          <w:marLeft w:val="0"/>
          <w:marRight w:val="0"/>
          <w:marTop w:val="0"/>
          <w:marBottom w:val="0"/>
          <w:divBdr>
            <w:top w:val="none" w:sz="0" w:space="0" w:color="auto"/>
            <w:left w:val="none" w:sz="0" w:space="0" w:color="auto"/>
            <w:bottom w:val="none" w:sz="0" w:space="0" w:color="auto"/>
            <w:right w:val="none" w:sz="0" w:space="0" w:color="auto"/>
          </w:divBdr>
          <w:divsChild>
            <w:div w:id="891431585">
              <w:marLeft w:val="0"/>
              <w:marRight w:val="0"/>
              <w:marTop w:val="0"/>
              <w:marBottom w:val="0"/>
              <w:divBdr>
                <w:top w:val="none" w:sz="0" w:space="0" w:color="auto"/>
                <w:left w:val="none" w:sz="0" w:space="0" w:color="auto"/>
                <w:bottom w:val="none" w:sz="0" w:space="0" w:color="auto"/>
                <w:right w:val="none" w:sz="0" w:space="0" w:color="auto"/>
              </w:divBdr>
              <w:divsChild>
                <w:div w:id="1348021386">
                  <w:marLeft w:val="0"/>
                  <w:marRight w:val="0"/>
                  <w:marTop w:val="0"/>
                  <w:marBottom w:val="0"/>
                  <w:divBdr>
                    <w:top w:val="none" w:sz="0" w:space="0" w:color="auto"/>
                    <w:left w:val="none" w:sz="0" w:space="0" w:color="auto"/>
                    <w:bottom w:val="none" w:sz="0" w:space="0" w:color="auto"/>
                    <w:right w:val="none" w:sz="0" w:space="0" w:color="auto"/>
                  </w:divBdr>
                  <w:divsChild>
                    <w:div w:id="373621992">
                      <w:marLeft w:val="0"/>
                      <w:marRight w:val="0"/>
                      <w:marTop w:val="0"/>
                      <w:marBottom w:val="0"/>
                      <w:divBdr>
                        <w:top w:val="none" w:sz="0" w:space="0" w:color="auto"/>
                        <w:left w:val="none" w:sz="0" w:space="0" w:color="auto"/>
                        <w:bottom w:val="none" w:sz="0" w:space="0" w:color="auto"/>
                        <w:right w:val="none" w:sz="0" w:space="0" w:color="auto"/>
                      </w:divBdr>
                      <w:divsChild>
                        <w:div w:id="1619986653">
                          <w:marLeft w:val="0"/>
                          <w:marRight w:val="0"/>
                          <w:marTop w:val="0"/>
                          <w:marBottom w:val="0"/>
                          <w:divBdr>
                            <w:top w:val="none" w:sz="0" w:space="0" w:color="auto"/>
                            <w:left w:val="none" w:sz="0" w:space="0" w:color="auto"/>
                            <w:bottom w:val="none" w:sz="0" w:space="0" w:color="auto"/>
                            <w:right w:val="none" w:sz="0" w:space="0" w:color="auto"/>
                          </w:divBdr>
                          <w:divsChild>
                            <w:div w:id="1810052219">
                              <w:marLeft w:val="0"/>
                              <w:marRight w:val="0"/>
                              <w:marTop w:val="0"/>
                              <w:marBottom w:val="0"/>
                              <w:divBdr>
                                <w:top w:val="none" w:sz="0" w:space="0" w:color="auto"/>
                                <w:left w:val="none" w:sz="0" w:space="0" w:color="auto"/>
                                <w:bottom w:val="none" w:sz="0" w:space="0" w:color="auto"/>
                                <w:right w:val="none" w:sz="0" w:space="0" w:color="auto"/>
                              </w:divBdr>
                              <w:divsChild>
                                <w:div w:id="1679120540">
                                  <w:marLeft w:val="-225"/>
                                  <w:marRight w:val="-225"/>
                                  <w:marTop w:val="0"/>
                                  <w:marBottom w:val="0"/>
                                  <w:divBdr>
                                    <w:top w:val="none" w:sz="0" w:space="0" w:color="auto"/>
                                    <w:left w:val="none" w:sz="0" w:space="0" w:color="auto"/>
                                    <w:bottom w:val="none" w:sz="0" w:space="0" w:color="auto"/>
                                    <w:right w:val="none" w:sz="0" w:space="0" w:color="auto"/>
                                  </w:divBdr>
                                  <w:divsChild>
                                    <w:div w:id="1317953165">
                                      <w:marLeft w:val="0"/>
                                      <w:marRight w:val="0"/>
                                      <w:marTop w:val="0"/>
                                      <w:marBottom w:val="0"/>
                                      <w:divBdr>
                                        <w:top w:val="none" w:sz="0" w:space="0" w:color="auto"/>
                                        <w:left w:val="none" w:sz="0" w:space="0" w:color="auto"/>
                                        <w:bottom w:val="none" w:sz="0" w:space="0" w:color="auto"/>
                                        <w:right w:val="none" w:sz="0" w:space="0" w:color="auto"/>
                                      </w:divBdr>
                                      <w:divsChild>
                                        <w:div w:id="592782597">
                                          <w:marLeft w:val="0"/>
                                          <w:marRight w:val="0"/>
                                          <w:marTop w:val="0"/>
                                          <w:marBottom w:val="0"/>
                                          <w:divBdr>
                                            <w:top w:val="none" w:sz="0" w:space="0" w:color="auto"/>
                                            <w:left w:val="none" w:sz="0" w:space="0" w:color="auto"/>
                                            <w:bottom w:val="none" w:sz="0" w:space="0" w:color="auto"/>
                                            <w:right w:val="none" w:sz="0" w:space="0" w:color="auto"/>
                                          </w:divBdr>
                                          <w:divsChild>
                                            <w:div w:id="1921478831">
                                              <w:marLeft w:val="0"/>
                                              <w:marRight w:val="0"/>
                                              <w:marTop w:val="0"/>
                                              <w:marBottom w:val="0"/>
                                              <w:divBdr>
                                                <w:top w:val="none" w:sz="0" w:space="0" w:color="auto"/>
                                                <w:left w:val="none" w:sz="0" w:space="0" w:color="auto"/>
                                                <w:bottom w:val="none" w:sz="0" w:space="0" w:color="auto"/>
                                                <w:right w:val="none" w:sz="0" w:space="0" w:color="auto"/>
                                              </w:divBdr>
                                              <w:divsChild>
                                                <w:div w:id="689601818">
                                                  <w:marLeft w:val="0"/>
                                                  <w:marRight w:val="0"/>
                                                  <w:marTop w:val="0"/>
                                                  <w:marBottom w:val="0"/>
                                                  <w:divBdr>
                                                    <w:top w:val="none" w:sz="0" w:space="0" w:color="auto"/>
                                                    <w:left w:val="none" w:sz="0" w:space="0" w:color="auto"/>
                                                    <w:bottom w:val="none" w:sz="0" w:space="0" w:color="auto"/>
                                                    <w:right w:val="none" w:sz="0" w:space="0" w:color="auto"/>
                                                  </w:divBdr>
                                                  <w:divsChild>
                                                    <w:div w:id="1328708864">
                                                      <w:marLeft w:val="0"/>
                                                      <w:marRight w:val="0"/>
                                                      <w:marTop w:val="0"/>
                                                      <w:marBottom w:val="450"/>
                                                      <w:divBdr>
                                                        <w:top w:val="none" w:sz="0" w:space="0" w:color="auto"/>
                                                        <w:left w:val="none" w:sz="0" w:space="0" w:color="auto"/>
                                                        <w:bottom w:val="none" w:sz="0" w:space="0" w:color="auto"/>
                                                        <w:right w:val="none" w:sz="0" w:space="0" w:color="auto"/>
                                                      </w:divBdr>
                                                      <w:divsChild>
                                                        <w:div w:id="2000184536">
                                                          <w:marLeft w:val="0"/>
                                                          <w:marRight w:val="0"/>
                                                          <w:marTop w:val="0"/>
                                                          <w:marBottom w:val="0"/>
                                                          <w:divBdr>
                                                            <w:top w:val="none" w:sz="0" w:space="0" w:color="auto"/>
                                                            <w:left w:val="none" w:sz="0" w:space="0" w:color="auto"/>
                                                            <w:bottom w:val="none" w:sz="0" w:space="0" w:color="auto"/>
                                                            <w:right w:val="none" w:sz="0" w:space="0" w:color="auto"/>
                                                          </w:divBdr>
                                                          <w:divsChild>
                                                            <w:div w:id="470633757">
                                                              <w:marLeft w:val="0"/>
                                                              <w:marRight w:val="0"/>
                                                              <w:marTop w:val="0"/>
                                                              <w:marBottom w:val="0"/>
                                                              <w:divBdr>
                                                                <w:top w:val="none" w:sz="0" w:space="0" w:color="auto"/>
                                                                <w:left w:val="none" w:sz="0" w:space="0" w:color="auto"/>
                                                                <w:bottom w:val="none" w:sz="0" w:space="0" w:color="auto"/>
                                                                <w:right w:val="none" w:sz="0" w:space="0" w:color="auto"/>
                                                              </w:divBdr>
                                                              <w:divsChild>
                                                                <w:div w:id="1726221954">
                                                                  <w:marLeft w:val="0"/>
                                                                  <w:marRight w:val="0"/>
                                                                  <w:marTop w:val="0"/>
                                                                  <w:marBottom w:val="0"/>
                                                                  <w:divBdr>
                                                                    <w:top w:val="none" w:sz="0" w:space="0" w:color="auto"/>
                                                                    <w:left w:val="none" w:sz="0" w:space="0" w:color="auto"/>
                                                                    <w:bottom w:val="none" w:sz="0" w:space="0" w:color="auto"/>
                                                                    <w:right w:val="none" w:sz="0" w:space="0" w:color="auto"/>
                                                                  </w:divBdr>
                                                                  <w:divsChild>
                                                                    <w:div w:id="2026511915">
                                                                      <w:marLeft w:val="0"/>
                                                                      <w:marRight w:val="0"/>
                                                                      <w:marTop w:val="0"/>
                                                                      <w:marBottom w:val="0"/>
                                                                      <w:divBdr>
                                                                        <w:top w:val="none" w:sz="0" w:space="0" w:color="auto"/>
                                                                        <w:left w:val="none" w:sz="0" w:space="0" w:color="auto"/>
                                                                        <w:bottom w:val="none" w:sz="0" w:space="0" w:color="auto"/>
                                                                        <w:right w:val="none" w:sz="0" w:space="0" w:color="auto"/>
                                                                      </w:divBdr>
                                                                      <w:divsChild>
                                                                        <w:div w:id="1168330654">
                                                                          <w:marLeft w:val="-225"/>
                                                                          <w:marRight w:val="-225"/>
                                                                          <w:marTop w:val="0"/>
                                                                          <w:marBottom w:val="0"/>
                                                                          <w:divBdr>
                                                                            <w:top w:val="none" w:sz="0" w:space="0" w:color="auto"/>
                                                                            <w:left w:val="none" w:sz="0" w:space="0" w:color="auto"/>
                                                                            <w:bottom w:val="none" w:sz="0" w:space="0" w:color="auto"/>
                                                                            <w:right w:val="none" w:sz="0" w:space="0" w:color="auto"/>
                                                                          </w:divBdr>
                                                                          <w:divsChild>
                                                                            <w:div w:id="1020351002">
                                                                              <w:marLeft w:val="0"/>
                                                                              <w:marRight w:val="0"/>
                                                                              <w:marTop w:val="0"/>
                                                                              <w:marBottom w:val="0"/>
                                                                              <w:divBdr>
                                                                                <w:top w:val="none" w:sz="0" w:space="0" w:color="auto"/>
                                                                                <w:left w:val="none" w:sz="0" w:space="0" w:color="auto"/>
                                                                                <w:bottom w:val="none" w:sz="0" w:space="0" w:color="auto"/>
                                                                                <w:right w:val="none" w:sz="0" w:space="0" w:color="auto"/>
                                                                              </w:divBdr>
                                                                              <w:divsChild>
                                                                                <w:div w:id="10493298">
                                                                                  <w:marLeft w:val="0"/>
                                                                                  <w:marRight w:val="0"/>
                                                                                  <w:marTop w:val="0"/>
                                                                                  <w:marBottom w:val="0"/>
                                                                                  <w:divBdr>
                                                                                    <w:top w:val="none" w:sz="0" w:space="0" w:color="auto"/>
                                                                                    <w:left w:val="none" w:sz="0" w:space="0" w:color="auto"/>
                                                                                    <w:bottom w:val="none" w:sz="0" w:space="0" w:color="auto"/>
                                                                                    <w:right w:val="none" w:sz="0" w:space="0" w:color="auto"/>
                                                                                  </w:divBdr>
                                                                                  <w:divsChild>
                                                                                    <w:div w:id="1894929644">
                                                                                      <w:marLeft w:val="0"/>
                                                                                      <w:marRight w:val="0"/>
                                                                                      <w:marTop w:val="0"/>
                                                                                      <w:marBottom w:val="0"/>
                                                                                      <w:divBdr>
                                                                                        <w:top w:val="none" w:sz="0" w:space="0" w:color="auto"/>
                                                                                        <w:left w:val="none" w:sz="0" w:space="0" w:color="auto"/>
                                                                                        <w:bottom w:val="none" w:sz="0" w:space="0" w:color="auto"/>
                                                                                        <w:right w:val="none" w:sz="0" w:space="0" w:color="auto"/>
                                                                                      </w:divBdr>
                                                                                      <w:divsChild>
                                                                                        <w:div w:id="1881627871">
                                                                                          <w:marLeft w:val="0"/>
                                                                                          <w:marRight w:val="0"/>
                                                                                          <w:marTop w:val="0"/>
                                                                                          <w:marBottom w:val="450"/>
                                                                                          <w:divBdr>
                                                                                            <w:top w:val="none" w:sz="0" w:space="0" w:color="auto"/>
                                                                                            <w:left w:val="none" w:sz="0" w:space="0" w:color="auto"/>
                                                                                            <w:bottom w:val="none" w:sz="0" w:space="0" w:color="auto"/>
                                                                                            <w:right w:val="none" w:sz="0" w:space="0" w:color="auto"/>
                                                                                          </w:divBdr>
                                                                                          <w:divsChild>
                                                                                            <w:div w:id="1820606768">
                                                                                              <w:marLeft w:val="0"/>
                                                                                              <w:marRight w:val="0"/>
                                                                                              <w:marTop w:val="0"/>
                                                                                              <w:marBottom w:val="0"/>
                                                                                              <w:divBdr>
                                                                                                <w:top w:val="none" w:sz="0" w:space="0" w:color="auto"/>
                                                                                                <w:left w:val="none" w:sz="0" w:space="0" w:color="auto"/>
                                                                                                <w:bottom w:val="none" w:sz="0" w:space="0" w:color="auto"/>
                                                                                                <w:right w:val="none" w:sz="0" w:space="0" w:color="auto"/>
                                                                                              </w:divBdr>
                                                                                              <w:divsChild>
                                                                                                <w:div w:id="1395471750">
                                                                                                  <w:marLeft w:val="0"/>
                                                                                                  <w:marRight w:val="0"/>
                                                                                                  <w:marTop w:val="0"/>
                                                                                                  <w:marBottom w:val="0"/>
                                                                                                  <w:divBdr>
                                                                                                    <w:top w:val="none" w:sz="0" w:space="0" w:color="auto"/>
                                                                                                    <w:left w:val="none" w:sz="0" w:space="0" w:color="auto"/>
                                                                                                    <w:bottom w:val="none" w:sz="0" w:space="0" w:color="auto"/>
                                                                                                    <w:right w:val="none" w:sz="0" w:space="0" w:color="auto"/>
                                                                                                  </w:divBdr>
                                                                                                  <w:divsChild>
                                                                                                    <w:div w:id="2094742481">
                                                                                                      <w:marLeft w:val="0"/>
                                                                                                      <w:marRight w:val="0"/>
                                                                                                      <w:marTop w:val="0"/>
                                                                                                      <w:marBottom w:val="0"/>
                                                                                                      <w:divBdr>
                                                                                                        <w:top w:val="none" w:sz="0" w:space="0" w:color="auto"/>
                                                                                                        <w:left w:val="none" w:sz="0" w:space="0" w:color="auto"/>
                                                                                                        <w:bottom w:val="none" w:sz="0" w:space="0" w:color="auto"/>
                                                                                                        <w:right w:val="none" w:sz="0" w:space="0" w:color="auto"/>
                                                                                                      </w:divBdr>
                                                                                                      <w:divsChild>
                                                                                                        <w:div w:id="1099791929">
                                                                                                          <w:marLeft w:val="0"/>
                                                                                                          <w:marRight w:val="0"/>
                                                                                                          <w:marTop w:val="0"/>
                                                                                                          <w:marBottom w:val="0"/>
                                                                                                          <w:divBdr>
                                                                                                            <w:top w:val="none" w:sz="0" w:space="0" w:color="auto"/>
                                                                                                            <w:left w:val="none" w:sz="0" w:space="0" w:color="auto"/>
                                                                                                            <w:bottom w:val="none" w:sz="0" w:space="0" w:color="auto"/>
                                                                                                            <w:right w:val="none" w:sz="0" w:space="0" w:color="auto"/>
                                                                                                          </w:divBdr>
                                                                                                        </w:div>
                                                                                                        <w:div w:id="870723162">
                                                                                                          <w:marLeft w:val="0"/>
                                                                                                          <w:marRight w:val="0"/>
                                                                                                          <w:marTop w:val="0"/>
                                                                                                          <w:marBottom w:val="0"/>
                                                                                                          <w:divBdr>
                                                                                                            <w:top w:val="none" w:sz="0" w:space="0" w:color="auto"/>
                                                                                                            <w:left w:val="none" w:sz="0" w:space="0" w:color="auto"/>
                                                                                                            <w:bottom w:val="none" w:sz="0" w:space="0" w:color="auto"/>
                                                                                                            <w:right w:val="none" w:sz="0" w:space="0" w:color="auto"/>
                                                                                                          </w:divBdr>
                                                                                                          <w:divsChild>
                                                                                                            <w:div w:id="1939673631">
                                                                                                              <w:marLeft w:val="0"/>
                                                                                                              <w:marRight w:val="0"/>
                                                                                                              <w:marTop w:val="0"/>
                                                                                                              <w:marBottom w:val="0"/>
                                                                                                              <w:divBdr>
                                                                                                                <w:top w:val="none" w:sz="0" w:space="0" w:color="auto"/>
                                                                                                                <w:left w:val="none" w:sz="0" w:space="0" w:color="auto"/>
                                                                                                                <w:bottom w:val="none" w:sz="0" w:space="0" w:color="auto"/>
                                                                                                                <w:right w:val="none" w:sz="0" w:space="0" w:color="auto"/>
                                                                                                              </w:divBdr>
                                                                                                            </w:div>
                                                                                                          </w:divsChild>
                                                                                                        </w:div>
                                                                                                        <w:div w:id="660162269">
                                                                                                          <w:marLeft w:val="0"/>
                                                                                                          <w:marRight w:val="0"/>
                                                                                                          <w:marTop w:val="0"/>
                                                                                                          <w:marBottom w:val="0"/>
                                                                                                          <w:divBdr>
                                                                                                            <w:top w:val="none" w:sz="0" w:space="0" w:color="auto"/>
                                                                                                            <w:left w:val="none" w:sz="0" w:space="0" w:color="auto"/>
                                                                                                            <w:bottom w:val="none" w:sz="0" w:space="0" w:color="auto"/>
                                                                                                            <w:right w:val="none" w:sz="0" w:space="0" w:color="auto"/>
                                                                                                          </w:divBdr>
                                                                                                          <w:divsChild>
                                                                                                            <w:div w:id="1254237765">
                                                                                                              <w:marLeft w:val="0"/>
                                                                                                              <w:marRight w:val="0"/>
                                                                                                              <w:marTop w:val="0"/>
                                                                                                              <w:marBottom w:val="0"/>
                                                                                                              <w:divBdr>
                                                                                                                <w:top w:val="none" w:sz="0" w:space="0" w:color="auto"/>
                                                                                                                <w:left w:val="none" w:sz="0" w:space="0" w:color="auto"/>
                                                                                                                <w:bottom w:val="none" w:sz="0" w:space="0" w:color="auto"/>
                                                                                                                <w:right w:val="none" w:sz="0" w:space="0" w:color="auto"/>
                                                                                                              </w:divBdr>
                                                                                                              <w:divsChild>
                                                                                                                <w:div w:id="9443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5166">
                                                                                                          <w:marLeft w:val="0"/>
                                                                                                          <w:marRight w:val="0"/>
                                                                                                          <w:marTop w:val="0"/>
                                                                                                          <w:marBottom w:val="0"/>
                                                                                                          <w:divBdr>
                                                                                                            <w:top w:val="none" w:sz="0" w:space="0" w:color="auto"/>
                                                                                                            <w:left w:val="none" w:sz="0" w:space="0" w:color="auto"/>
                                                                                                            <w:bottom w:val="none" w:sz="0" w:space="0" w:color="auto"/>
                                                                                                            <w:right w:val="none" w:sz="0" w:space="0" w:color="auto"/>
                                                                                                          </w:divBdr>
                                                                                                          <w:divsChild>
                                                                                                            <w:div w:id="9738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976788">
      <w:bodyDiv w:val="1"/>
      <w:marLeft w:val="0"/>
      <w:marRight w:val="0"/>
      <w:marTop w:val="0"/>
      <w:marBottom w:val="0"/>
      <w:divBdr>
        <w:top w:val="none" w:sz="0" w:space="0" w:color="auto"/>
        <w:left w:val="none" w:sz="0" w:space="0" w:color="auto"/>
        <w:bottom w:val="none" w:sz="0" w:space="0" w:color="auto"/>
        <w:right w:val="none" w:sz="0" w:space="0" w:color="auto"/>
      </w:divBdr>
    </w:div>
    <w:div w:id="1143502670">
      <w:bodyDiv w:val="1"/>
      <w:marLeft w:val="0"/>
      <w:marRight w:val="0"/>
      <w:marTop w:val="0"/>
      <w:marBottom w:val="0"/>
      <w:divBdr>
        <w:top w:val="none" w:sz="0" w:space="0" w:color="auto"/>
        <w:left w:val="none" w:sz="0" w:space="0" w:color="auto"/>
        <w:bottom w:val="none" w:sz="0" w:space="0" w:color="auto"/>
        <w:right w:val="none" w:sz="0" w:space="0" w:color="auto"/>
      </w:divBdr>
    </w:div>
    <w:div w:id="1171677587">
      <w:bodyDiv w:val="1"/>
      <w:marLeft w:val="0"/>
      <w:marRight w:val="0"/>
      <w:marTop w:val="0"/>
      <w:marBottom w:val="0"/>
      <w:divBdr>
        <w:top w:val="none" w:sz="0" w:space="0" w:color="auto"/>
        <w:left w:val="none" w:sz="0" w:space="0" w:color="auto"/>
        <w:bottom w:val="none" w:sz="0" w:space="0" w:color="auto"/>
        <w:right w:val="none" w:sz="0" w:space="0" w:color="auto"/>
      </w:divBdr>
    </w:div>
    <w:div w:id="1214653009">
      <w:bodyDiv w:val="1"/>
      <w:marLeft w:val="0"/>
      <w:marRight w:val="0"/>
      <w:marTop w:val="0"/>
      <w:marBottom w:val="0"/>
      <w:divBdr>
        <w:top w:val="none" w:sz="0" w:space="0" w:color="auto"/>
        <w:left w:val="none" w:sz="0" w:space="0" w:color="auto"/>
        <w:bottom w:val="none" w:sz="0" w:space="0" w:color="auto"/>
        <w:right w:val="none" w:sz="0" w:space="0" w:color="auto"/>
      </w:divBdr>
    </w:div>
    <w:div w:id="1332758536">
      <w:bodyDiv w:val="1"/>
      <w:marLeft w:val="0"/>
      <w:marRight w:val="0"/>
      <w:marTop w:val="0"/>
      <w:marBottom w:val="0"/>
      <w:divBdr>
        <w:top w:val="none" w:sz="0" w:space="0" w:color="auto"/>
        <w:left w:val="none" w:sz="0" w:space="0" w:color="auto"/>
        <w:bottom w:val="none" w:sz="0" w:space="0" w:color="auto"/>
        <w:right w:val="none" w:sz="0" w:space="0" w:color="auto"/>
      </w:divBdr>
    </w:div>
    <w:div w:id="1785539196">
      <w:bodyDiv w:val="1"/>
      <w:marLeft w:val="0"/>
      <w:marRight w:val="0"/>
      <w:marTop w:val="0"/>
      <w:marBottom w:val="0"/>
      <w:divBdr>
        <w:top w:val="none" w:sz="0" w:space="0" w:color="auto"/>
        <w:left w:val="none" w:sz="0" w:space="0" w:color="auto"/>
        <w:bottom w:val="none" w:sz="0" w:space="0" w:color="auto"/>
        <w:right w:val="none" w:sz="0" w:space="0" w:color="auto"/>
      </w:divBdr>
    </w:div>
    <w:div w:id="1929071035">
      <w:bodyDiv w:val="1"/>
      <w:marLeft w:val="0"/>
      <w:marRight w:val="0"/>
      <w:marTop w:val="0"/>
      <w:marBottom w:val="0"/>
      <w:divBdr>
        <w:top w:val="none" w:sz="0" w:space="0" w:color="auto"/>
        <w:left w:val="none" w:sz="0" w:space="0" w:color="auto"/>
        <w:bottom w:val="none" w:sz="0" w:space="0" w:color="auto"/>
        <w:right w:val="none" w:sz="0" w:space="0" w:color="auto"/>
      </w:divBdr>
    </w:div>
    <w:div w:id="1966347030">
      <w:bodyDiv w:val="1"/>
      <w:marLeft w:val="0"/>
      <w:marRight w:val="0"/>
      <w:marTop w:val="0"/>
      <w:marBottom w:val="0"/>
      <w:divBdr>
        <w:top w:val="none" w:sz="0" w:space="0" w:color="auto"/>
        <w:left w:val="none" w:sz="0" w:space="0" w:color="auto"/>
        <w:bottom w:val="none" w:sz="0" w:space="0" w:color="auto"/>
        <w:right w:val="none" w:sz="0" w:space="0" w:color="auto"/>
      </w:divBdr>
      <w:divsChild>
        <w:div w:id="721712212">
          <w:marLeft w:val="0"/>
          <w:marRight w:val="0"/>
          <w:marTop w:val="0"/>
          <w:marBottom w:val="0"/>
          <w:divBdr>
            <w:top w:val="none" w:sz="0" w:space="0" w:color="auto"/>
            <w:left w:val="none" w:sz="0" w:space="0" w:color="auto"/>
            <w:bottom w:val="none" w:sz="0" w:space="0" w:color="auto"/>
            <w:right w:val="none" w:sz="0" w:space="0" w:color="auto"/>
          </w:divBdr>
          <w:divsChild>
            <w:div w:id="140781105">
              <w:marLeft w:val="0"/>
              <w:marRight w:val="0"/>
              <w:marTop w:val="0"/>
              <w:marBottom w:val="0"/>
              <w:divBdr>
                <w:top w:val="none" w:sz="0" w:space="0" w:color="auto"/>
                <w:left w:val="none" w:sz="0" w:space="0" w:color="auto"/>
                <w:bottom w:val="none" w:sz="0" w:space="0" w:color="auto"/>
                <w:right w:val="none" w:sz="0" w:space="0" w:color="auto"/>
              </w:divBdr>
              <w:divsChild>
                <w:div w:id="317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74464">
      <w:bodyDiv w:val="1"/>
      <w:marLeft w:val="0"/>
      <w:marRight w:val="0"/>
      <w:marTop w:val="0"/>
      <w:marBottom w:val="0"/>
      <w:divBdr>
        <w:top w:val="none" w:sz="0" w:space="0" w:color="auto"/>
        <w:left w:val="none" w:sz="0" w:space="0" w:color="auto"/>
        <w:bottom w:val="none" w:sz="0" w:space="0" w:color="auto"/>
        <w:right w:val="none" w:sz="0" w:space="0" w:color="auto"/>
      </w:divBdr>
    </w:div>
    <w:div w:id="2112581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lancet.com/action/showPdf?pii=S0140-6736%2818%2931571-X" TargetMode="External"/><Relationship Id="rId18" Type="http://schemas.openxmlformats.org/officeDocument/2006/relationships/hyperlink" Target="https://dailyscience.brussels/fr/le-confinement-favorise-la-prise-dalcool-du-teletravailleur/29/04/20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nvs.santepubliquefrance.fr/beh/2019/5-6/2019_5-6_2.html" TargetMode="External"/><Relationship Id="rId17" Type="http://schemas.openxmlformats.org/officeDocument/2006/relationships/hyperlink" Target="https://connect.chu-nancy.fr/,DanaInfo=press.vub.ac.be,SSL+alcohol--tabak-en-cannabisgebruik-tijdens-covid-19-pandemie" TargetMode="External"/><Relationship Id="rId2" Type="http://schemas.openxmlformats.org/officeDocument/2006/relationships/numbering" Target="numbering.xml"/><Relationship Id="rId16" Type="http://schemas.openxmlformats.org/officeDocument/2006/relationships/hyperlink" Target="http://beh.santepubliquefrance.fr/beh/2020/13/2020_13_1.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s-hgr.be" TargetMode="External"/><Relationship Id="rId5" Type="http://schemas.openxmlformats.org/officeDocument/2006/relationships/settings" Target="settings.xml"/><Relationship Id="rId15" Type="http://schemas.openxmlformats.org/officeDocument/2006/relationships/hyperlink" Target="https://www.santepubliquefrance.fr/presse/2020/tabac-alcool-quel-impact-du-confinement-sur-la-consommation-des-francais" TargetMode="External"/><Relationship Id="rId10" Type="http://schemas.openxmlformats.org/officeDocument/2006/relationships/hyperlink" Target="https://www.ofdt.fr/produits-et-addictions/de-z/alcool/" TargetMode="External"/><Relationship Id="rId19" Type="http://schemas.openxmlformats.org/officeDocument/2006/relationships/hyperlink" Target="http://www.euro.who.int/fr/health-topics/disease-prevention/alcohol-use/news/news/2020/04/alcohol-does-not-protect-against-covid-19-access-should-be-restricted-during-lockdown" TargetMode="External"/><Relationship Id="rId4" Type="http://schemas.microsoft.com/office/2007/relationships/stylesWithEffects" Target="stylesWithEffects.xml"/><Relationship Id="rId9" Type="http://schemas.openxmlformats.org/officeDocument/2006/relationships/hyperlink" Target="http://www.enquetesante.be" TargetMode="External"/><Relationship Id="rId14" Type="http://schemas.openxmlformats.org/officeDocument/2006/relationships/hyperlink" Target="https://www.ofdt.fr/BDD/publications/docs/eisxpkv9.pdf"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B835A-3A63-4705-89D5-C54C5C598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3180</Words>
  <Characters>17494</Characters>
  <Application>Microsoft Office Word</Application>
  <DocSecurity>4</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Home</Company>
  <LinksUpToDate>false</LinksUpToDate>
  <CharactersWithSpaces>20633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PAILLE</dc:creator>
  <cp:lastModifiedBy>Stéphanie VINCENT</cp:lastModifiedBy>
  <cp:revision>2</cp:revision>
  <cp:lastPrinted>2020-06-04T10:13:00Z</cp:lastPrinted>
  <dcterms:created xsi:type="dcterms:W3CDTF">2020-06-15T11:36:00Z</dcterms:created>
  <dcterms:modified xsi:type="dcterms:W3CDTF">2020-06-15T11:36:00Z</dcterms:modified>
</cp:coreProperties>
</file>