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6541"/>
      </w:tblGrid>
      <w:tr w:rsidR="00312BE8" w:rsidRPr="00F80E67" w:rsidTr="00C31329">
        <w:trPr>
          <w:trHeight w:val="2190"/>
        </w:trPr>
        <w:tc>
          <w:tcPr>
            <w:tcW w:w="2526" w:type="dxa"/>
          </w:tcPr>
          <w:p w:rsidR="00312BE8" w:rsidRPr="00F80E67" w:rsidRDefault="00312BE8" w:rsidP="00F80E67">
            <w:pPr>
              <w:jc w:val="center"/>
              <w:rPr>
                <w:rFonts w:ascii="Arial" w:hAnsi="Arial" w:cs="Arial"/>
              </w:rPr>
            </w:pPr>
          </w:p>
          <w:p w:rsidR="00312BE8" w:rsidRDefault="00E607E4" w:rsidP="00CD3765">
            <w:pPr>
              <w:jc w:val="center"/>
              <w:rPr>
                <w:rFonts w:ascii="Arial" w:hAnsi="Arial" w:cs="Arial"/>
                <w:sz w:val="36"/>
                <w:szCs w:val="36"/>
              </w:rPr>
            </w:pPr>
            <w:r>
              <w:rPr>
                <w:noProof/>
              </w:rPr>
              <w:drawing>
                <wp:inline distT="0" distB="0" distL="0" distR="0" wp14:anchorId="4D72D54E" wp14:editId="496DFBBC">
                  <wp:extent cx="1409700" cy="8763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876300"/>
                          </a:xfrm>
                          <a:prstGeom prst="rect">
                            <a:avLst/>
                          </a:prstGeom>
                          <a:noFill/>
                          <a:ln>
                            <a:noFill/>
                          </a:ln>
                        </pic:spPr>
                      </pic:pic>
                    </a:graphicData>
                  </a:graphic>
                </wp:inline>
              </w:drawing>
            </w:r>
          </w:p>
          <w:p w:rsidR="00312BE8" w:rsidRPr="00CD3765" w:rsidRDefault="00312BE8" w:rsidP="00CD3765">
            <w:pPr>
              <w:jc w:val="center"/>
              <w:rPr>
                <w:rFonts w:ascii="Arial" w:hAnsi="Arial" w:cs="Arial"/>
                <w:sz w:val="18"/>
                <w:szCs w:val="18"/>
              </w:rPr>
            </w:pPr>
          </w:p>
        </w:tc>
        <w:tc>
          <w:tcPr>
            <w:tcW w:w="6762" w:type="dxa"/>
            <w:vAlign w:val="center"/>
          </w:tcPr>
          <w:p w:rsidR="00312BE8" w:rsidRDefault="00312BE8" w:rsidP="00442792">
            <w:pPr>
              <w:jc w:val="center"/>
              <w:rPr>
                <w:rFonts w:ascii="Arial" w:hAnsi="Arial" w:cs="Arial"/>
                <w:b/>
                <w:bCs/>
                <w:sz w:val="28"/>
                <w:szCs w:val="28"/>
              </w:rPr>
            </w:pPr>
            <w:r>
              <w:rPr>
                <w:rFonts w:ascii="Arial" w:hAnsi="Arial" w:cs="Arial"/>
                <w:b/>
                <w:bCs/>
                <w:sz w:val="28"/>
                <w:szCs w:val="28"/>
              </w:rPr>
              <w:t>Tests Rap</w:t>
            </w:r>
            <w:r w:rsidR="00E17BDB">
              <w:rPr>
                <w:rFonts w:ascii="Arial" w:hAnsi="Arial" w:cs="Arial"/>
                <w:b/>
                <w:bCs/>
                <w:sz w:val="28"/>
                <w:szCs w:val="28"/>
              </w:rPr>
              <w:t xml:space="preserve">ides d’Orientation Diagnostique </w:t>
            </w:r>
            <w:r w:rsidR="00E17BDB">
              <w:rPr>
                <w:rFonts w:ascii="Arial" w:hAnsi="Arial" w:cs="Arial"/>
                <w:b/>
                <w:bCs/>
                <w:sz w:val="28"/>
                <w:szCs w:val="28"/>
              </w:rPr>
              <w:br/>
            </w:r>
            <w:r>
              <w:rPr>
                <w:rFonts w:ascii="Arial" w:hAnsi="Arial" w:cs="Arial"/>
                <w:b/>
                <w:bCs/>
                <w:sz w:val="28"/>
                <w:szCs w:val="28"/>
              </w:rPr>
              <w:t>(TROD)</w:t>
            </w:r>
          </w:p>
          <w:p w:rsidR="00B409E2" w:rsidRDefault="00312BE8" w:rsidP="00E17BDB">
            <w:pPr>
              <w:jc w:val="center"/>
              <w:rPr>
                <w:rFonts w:ascii="Arial" w:hAnsi="Arial" w:cs="Arial"/>
                <w:b/>
                <w:bCs/>
                <w:sz w:val="28"/>
                <w:szCs w:val="28"/>
              </w:rPr>
            </w:pPr>
            <w:r>
              <w:rPr>
                <w:rFonts w:ascii="Arial" w:hAnsi="Arial" w:cs="Arial"/>
                <w:b/>
                <w:bCs/>
                <w:sz w:val="28"/>
                <w:szCs w:val="28"/>
              </w:rPr>
              <w:t xml:space="preserve">Dossier de demande </w:t>
            </w:r>
            <w:r w:rsidR="00E17BDB">
              <w:rPr>
                <w:rFonts w:ascii="Arial" w:hAnsi="Arial" w:cs="Arial"/>
                <w:b/>
                <w:bCs/>
                <w:sz w:val="28"/>
                <w:szCs w:val="28"/>
              </w:rPr>
              <w:t>d’autorisation</w:t>
            </w:r>
            <w:r w:rsidR="002B1B02">
              <w:rPr>
                <w:rFonts w:ascii="Arial" w:hAnsi="Arial" w:cs="Arial"/>
                <w:b/>
                <w:bCs/>
                <w:sz w:val="28"/>
                <w:szCs w:val="28"/>
              </w:rPr>
              <w:t xml:space="preserve"> </w:t>
            </w:r>
            <w:r w:rsidR="00E17BDB">
              <w:rPr>
                <w:rFonts w:ascii="Arial" w:hAnsi="Arial" w:cs="Arial"/>
                <w:b/>
                <w:bCs/>
                <w:sz w:val="28"/>
                <w:szCs w:val="28"/>
              </w:rPr>
              <w:br/>
            </w:r>
            <w:r w:rsidR="00B409E2">
              <w:rPr>
                <w:rFonts w:ascii="Arial" w:hAnsi="Arial" w:cs="Arial"/>
                <w:b/>
                <w:bCs/>
                <w:sz w:val="28"/>
                <w:szCs w:val="28"/>
              </w:rPr>
              <w:t>initiale ou complémentaire</w:t>
            </w:r>
          </w:p>
          <w:p w:rsidR="00312BE8" w:rsidRDefault="00E21C81" w:rsidP="00E17BDB">
            <w:pPr>
              <w:jc w:val="center"/>
              <w:rPr>
                <w:rFonts w:ascii="Arial" w:hAnsi="Arial" w:cs="Arial"/>
                <w:b/>
                <w:bCs/>
                <w:sz w:val="28"/>
                <w:szCs w:val="28"/>
              </w:rPr>
            </w:pPr>
            <w:r>
              <w:rPr>
                <w:rFonts w:ascii="Arial" w:hAnsi="Arial" w:cs="Arial"/>
                <w:b/>
                <w:bCs/>
                <w:sz w:val="28"/>
                <w:szCs w:val="28"/>
              </w:rPr>
              <w:t>(</w:t>
            </w:r>
            <w:r w:rsidR="00FB13E5">
              <w:rPr>
                <w:rFonts w:ascii="Arial" w:hAnsi="Arial" w:cs="Arial"/>
                <w:b/>
                <w:bCs/>
                <w:sz w:val="28"/>
                <w:szCs w:val="28"/>
              </w:rPr>
              <w:t>CSAPA -</w:t>
            </w:r>
            <w:r w:rsidR="00256BC9">
              <w:rPr>
                <w:rFonts w:ascii="Arial" w:hAnsi="Arial" w:cs="Arial"/>
                <w:b/>
                <w:bCs/>
                <w:sz w:val="28"/>
                <w:szCs w:val="28"/>
              </w:rPr>
              <w:t xml:space="preserve"> CAARUD </w:t>
            </w:r>
            <w:r w:rsidR="009F5924">
              <w:rPr>
                <w:rFonts w:ascii="Arial" w:hAnsi="Arial" w:cs="Arial"/>
                <w:b/>
                <w:bCs/>
                <w:sz w:val="28"/>
                <w:szCs w:val="28"/>
              </w:rPr>
              <w:t>–</w:t>
            </w:r>
            <w:r w:rsidR="00256BC9">
              <w:rPr>
                <w:rFonts w:ascii="Arial" w:hAnsi="Arial" w:cs="Arial"/>
                <w:b/>
                <w:bCs/>
                <w:sz w:val="28"/>
                <w:szCs w:val="28"/>
              </w:rPr>
              <w:t xml:space="preserve"> ACT</w:t>
            </w:r>
            <w:r w:rsidR="009F5924">
              <w:rPr>
                <w:rFonts w:ascii="Arial" w:hAnsi="Arial" w:cs="Arial"/>
                <w:b/>
                <w:bCs/>
                <w:sz w:val="28"/>
                <w:szCs w:val="28"/>
              </w:rPr>
              <w:t>/LHSS</w:t>
            </w:r>
            <w:r w:rsidR="008971AD">
              <w:rPr>
                <w:rFonts w:ascii="Arial" w:hAnsi="Arial" w:cs="Arial"/>
                <w:b/>
                <w:bCs/>
                <w:sz w:val="28"/>
                <w:szCs w:val="28"/>
              </w:rPr>
              <w:t>/LAM</w:t>
            </w:r>
            <w:r>
              <w:rPr>
                <w:rFonts w:ascii="Arial" w:hAnsi="Arial" w:cs="Arial"/>
                <w:b/>
                <w:bCs/>
                <w:sz w:val="28"/>
                <w:szCs w:val="28"/>
              </w:rPr>
              <w:t>)</w:t>
            </w:r>
          </w:p>
          <w:p w:rsidR="00312BE8" w:rsidRPr="00F80E67" w:rsidRDefault="00312BE8" w:rsidP="00312BE8">
            <w:pPr>
              <w:rPr>
                <w:rFonts w:ascii="Arial" w:hAnsi="Arial" w:cs="Arial"/>
                <w:b/>
                <w:bCs/>
                <w:sz w:val="28"/>
                <w:szCs w:val="28"/>
              </w:rPr>
            </w:pPr>
            <w:bookmarkStart w:id="0" w:name="_GoBack"/>
            <w:bookmarkEnd w:id="0"/>
          </w:p>
        </w:tc>
      </w:tr>
    </w:tbl>
    <w:p w:rsidR="00173BC8" w:rsidRDefault="00173BC8" w:rsidP="004D2D4A">
      <w:pPr>
        <w:jc w:val="both"/>
        <w:rPr>
          <w:rFonts w:ascii="Arial" w:hAnsi="Arial" w:cs="Arial"/>
          <w:sz w:val="20"/>
          <w:szCs w:val="20"/>
        </w:rPr>
      </w:pPr>
    </w:p>
    <w:p w:rsidR="007C55A5" w:rsidRDefault="007C55A5" w:rsidP="004D2D4A">
      <w:pPr>
        <w:jc w:val="both"/>
        <w:rPr>
          <w:rFonts w:ascii="Arial" w:hAnsi="Arial" w:cs="Arial"/>
          <w:sz w:val="20"/>
          <w:szCs w:val="20"/>
        </w:rPr>
      </w:pPr>
    </w:p>
    <w:p w:rsidR="00C46270" w:rsidRDefault="008971AD" w:rsidP="008971AD">
      <w:pPr>
        <w:jc w:val="both"/>
        <w:rPr>
          <w:rFonts w:ascii="Arial" w:hAnsi="Arial" w:cs="Arial"/>
          <w:bCs/>
          <w:sz w:val="20"/>
          <w:szCs w:val="28"/>
        </w:rPr>
      </w:pPr>
      <w:r>
        <w:rPr>
          <w:rFonts w:ascii="Arial" w:hAnsi="Arial" w:cs="Arial"/>
          <w:bCs/>
          <w:sz w:val="20"/>
          <w:szCs w:val="28"/>
        </w:rPr>
        <w:t>La composition du présent dossier est en conformité avec l’arrêté du 16 juin 2021 fixant les conditions de réalisation des tests rapides d’orientation diagnostique de l’infection par les virus de l’immunodéficience humaine (VIH 1 et 2) et des infections par les virus de l’hépatite C (VHC) et de l’hépatite B (VHB), en milieu médico- social ou associatif et autres centres et établissements autorisés.</w:t>
      </w:r>
    </w:p>
    <w:p w:rsidR="008971AD" w:rsidRDefault="008971AD" w:rsidP="008971AD">
      <w:pPr>
        <w:jc w:val="both"/>
        <w:rPr>
          <w:rFonts w:ascii="Arial" w:hAnsi="Arial" w:cs="Arial"/>
          <w:bCs/>
          <w:sz w:val="20"/>
          <w:szCs w:val="20"/>
        </w:rPr>
      </w:pPr>
    </w:p>
    <w:p w:rsidR="00E17BDB" w:rsidRDefault="00F379EB" w:rsidP="00F208EF">
      <w:pPr>
        <w:rPr>
          <w:rFonts w:ascii="Arial" w:hAnsi="Arial" w:cs="Arial"/>
          <w:bCs/>
          <w:sz w:val="20"/>
          <w:szCs w:val="20"/>
        </w:rPr>
      </w:pPr>
      <w:r>
        <w:rPr>
          <w:rFonts w:ascii="Arial" w:hAnsi="Arial" w:cs="Arial"/>
          <w:bCs/>
          <w:sz w:val="20"/>
          <w:szCs w:val="20"/>
        </w:rPr>
        <w:t xml:space="preserve">Le document dûment complété est à </w:t>
      </w:r>
      <w:r w:rsidR="00312BE8" w:rsidRPr="00312BE8">
        <w:rPr>
          <w:rFonts w:ascii="Arial" w:hAnsi="Arial" w:cs="Arial"/>
          <w:bCs/>
          <w:sz w:val="20"/>
          <w:szCs w:val="20"/>
        </w:rPr>
        <w:t>adresser</w:t>
      </w:r>
      <w:r w:rsidR="00E17BDB">
        <w:rPr>
          <w:rFonts w:ascii="Arial" w:hAnsi="Arial" w:cs="Arial"/>
          <w:bCs/>
          <w:sz w:val="20"/>
          <w:szCs w:val="20"/>
        </w:rPr>
        <w:t> :</w:t>
      </w:r>
    </w:p>
    <w:p w:rsidR="00E17BDB" w:rsidRPr="00E17BDB" w:rsidRDefault="00E17BDB" w:rsidP="00E15E2D">
      <w:pPr>
        <w:pStyle w:val="Paragraphedeliste"/>
        <w:numPr>
          <w:ilvl w:val="0"/>
          <w:numId w:val="18"/>
        </w:numPr>
        <w:spacing w:before="120"/>
        <w:ind w:left="714" w:hanging="357"/>
        <w:contextualSpacing w:val="0"/>
        <w:rPr>
          <w:rFonts w:ascii="Arial" w:hAnsi="Arial" w:cs="Arial"/>
          <w:bCs/>
          <w:sz w:val="20"/>
          <w:szCs w:val="20"/>
        </w:rPr>
      </w:pPr>
      <w:r w:rsidRPr="00E17BDB">
        <w:rPr>
          <w:rFonts w:ascii="Arial" w:hAnsi="Arial" w:cs="Arial"/>
          <w:b/>
          <w:bCs/>
          <w:sz w:val="20"/>
          <w:szCs w:val="20"/>
        </w:rPr>
        <w:t>sous pli recommandé avec avis de réception à :</w:t>
      </w:r>
    </w:p>
    <w:p w:rsidR="00E17BDB" w:rsidRDefault="00E17BDB" w:rsidP="00E17BDB">
      <w:pPr>
        <w:tabs>
          <w:tab w:val="left" w:pos="1134"/>
        </w:tabs>
        <w:rPr>
          <w:rFonts w:ascii="Arial" w:hAnsi="Arial" w:cs="Arial"/>
          <w:bCs/>
          <w:sz w:val="20"/>
          <w:szCs w:val="20"/>
        </w:rPr>
      </w:pPr>
      <w:r>
        <w:rPr>
          <w:rFonts w:ascii="Arial" w:hAnsi="Arial" w:cs="Arial"/>
          <w:bCs/>
          <w:sz w:val="20"/>
          <w:szCs w:val="20"/>
        </w:rPr>
        <w:tab/>
        <w:t>Agence Régionale de Santé Grand Est</w:t>
      </w:r>
    </w:p>
    <w:p w:rsidR="00E17BDB" w:rsidRDefault="00E17BDB" w:rsidP="00E17BDB">
      <w:pPr>
        <w:tabs>
          <w:tab w:val="left" w:pos="1134"/>
        </w:tabs>
        <w:rPr>
          <w:rFonts w:ascii="Arial" w:hAnsi="Arial" w:cs="Arial"/>
          <w:bCs/>
          <w:sz w:val="20"/>
          <w:szCs w:val="20"/>
        </w:rPr>
      </w:pPr>
      <w:r>
        <w:rPr>
          <w:rFonts w:ascii="Arial" w:hAnsi="Arial" w:cs="Arial"/>
          <w:bCs/>
          <w:sz w:val="20"/>
          <w:szCs w:val="20"/>
        </w:rPr>
        <w:tab/>
        <w:t>Direction de la Promotion de la Santé, de la Prévention et de la Santé Environnementale</w:t>
      </w:r>
    </w:p>
    <w:p w:rsidR="00E17BDB" w:rsidRDefault="00E17BDB" w:rsidP="00E17BDB">
      <w:pPr>
        <w:tabs>
          <w:tab w:val="left" w:pos="1134"/>
        </w:tabs>
        <w:rPr>
          <w:rFonts w:ascii="Arial" w:hAnsi="Arial" w:cs="Arial"/>
          <w:bCs/>
          <w:sz w:val="20"/>
          <w:szCs w:val="20"/>
        </w:rPr>
      </w:pPr>
      <w:r>
        <w:rPr>
          <w:rFonts w:ascii="Arial" w:hAnsi="Arial" w:cs="Arial"/>
          <w:bCs/>
          <w:sz w:val="20"/>
          <w:szCs w:val="20"/>
        </w:rPr>
        <w:tab/>
        <w:t>3 boulevard Joffre</w:t>
      </w:r>
    </w:p>
    <w:p w:rsidR="00E17BDB" w:rsidRDefault="00E17BDB" w:rsidP="00E17BDB">
      <w:pPr>
        <w:tabs>
          <w:tab w:val="left" w:pos="1134"/>
        </w:tabs>
        <w:rPr>
          <w:rFonts w:ascii="Arial" w:hAnsi="Arial" w:cs="Arial"/>
          <w:bCs/>
          <w:sz w:val="20"/>
          <w:szCs w:val="20"/>
        </w:rPr>
      </w:pPr>
      <w:r>
        <w:rPr>
          <w:rFonts w:ascii="Arial" w:hAnsi="Arial" w:cs="Arial"/>
          <w:bCs/>
          <w:sz w:val="20"/>
          <w:szCs w:val="20"/>
        </w:rPr>
        <w:tab/>
        <w:t>CS 80071</w:t>
      </w:r>
    </w:p>
    <w:p w:rsidR="00E17BDB" w:rsidRDefault="00E17BDB" w:rsidP="00E17BDB">
      <w:pPr>
        <w:tabs>
          <w:tab w:val="left" w:pos="1134"/>
        </w:tabs>
        <w:rPr>
          <w:rFonts w:ascii="Arial" w:hAnsi="Arial" w:cs="Arial"/>
          <w:bCs/>
          <w:sz w:val="20"/>
          <w:szCs w:val="20"/>
        </w:rPr>
      </w:pPr>
      <w:r>
        <w:rPr>
          <w:rFonts w:ascii="Arial" w:hAnsi="Arial" w:cs="Arial"/>
          <w:bCs/>
          <w:sz w:val="20"/>
          <w:szCs w:val="20"/>
        </w:rPr>
        <w:tab/>
        <w:t>54036 NANCY Cedex</w:t>
      </w:r>
    </w:p>
    <w:p w:rsidR="00E15E2D" w:rsidRPr="00E15E2D" w:rsidRDefault="00E17BDB" w:rsidP="00E15E2D">
      <w:pPr>
        <w:pStyle w:val="Paragraphedeliste"/>
        <w:numPr>
          <w:ilvl w:val="0"/>
          <w:numId w:val="18"/>
        </w:numPr>
        <w:spacing w:before="120"/>
        <w:ind w:left="714" w:hanging="357"/>
        <w:contextualSpacing w:val="0"/>
        <w:rPr>
          <w:rFonts w:ascii="Arial" w:hAnsi="Arial" w:cs="Arial"/>
          <w:b/>
          <w:bCs/>
          <w:sz w:val="20"/>
          <w:szCs w:val="20"/>
        </w:rPr>
      </w:pPr>
      <w:r>
        <w:rPr>
          <w:rFonts w:ascii="Arial" w:hAnsi="Arial" w:cs="Arial"/>
          <w:b/>
          <w:bCs/>
          <w:sz w:val="20"/>
          <w:szCs w:val="20"/>
        </w:rPr>
        <w:t xml:space="preserve">ET </w:t>
      </w:r>
      <w:r w:rsidRPr="00E17BDB">
        <w:rPr>
          <w:rFonts w:ascii="Arial" w:hAnsi="Arial" w:cs="Arial"/>
          <w:b/>
          <w:bCs/>
          <w:sz w:val="20"/>
          <w:szCs w:val="20"/>
        </w:rPr>
        <w:t>par courriel à</w:t>
      </w:r>
      <w:r w:rsidRPr="00E15E2D">
        <w:rPr>
          <w:rFonts w:ascii="Arial" w:hAnsi="Arial" w:cs="Arial"/>
          <w:b/>
          <w:bCs/>
          <w:sz w:val="20"/>
          <w:szCs w:val="20"/>
        </w:rPr>
        <w:t> :</w:t>
      </w:r>
      <w:r w:rsidR="00E15E2D" w:rsidRPr="00E15E2D">
        <w:rPr>
          <w:rFonts w:ascii="Arial" w:hAnsi="Arial" w:cs="Arial"/>
          <w:b/>
          <w:bCs/>
          <w:sz w:val="20"/>
          <w:szCs w:val="20"/>
        </w:rPr>
        <w:t> </w:t>
      </w:r>
    </w:p>
    <w:p w:rsidR="00E15E2D" w:rsidRPr="00E15E2D" w:rsidRDefault="00E15E2D" w:rsidP="00E15E2D">
      <w:pPr>
        <w:tabs>
          <w:tab w:val="left" w:pos="1134"/>
        </w:tabs>
        <w:rPr>
          <w:rFonts w:ascii="Arial" w:hAnsi="Arial" w:cs="Arial"/>
          <w:bCs/>
          <w:sz w:val="20"/>
          <w:szCs w:val="20"/>
        </w:rPr>
      </w:pPr>
      <w:r>
        <w:tab/>
      </w:r>
      <w:r>
        <w:fldChar w:fldCharType="begin"/>
      </w:r>
      <w:r>
        <w:instrText xml:space="preserve"> HYPERLINK "mailto:</w:instrText>
      </w:r>
      <w:r w:rsidRPr="00E15E2D">
        <w:instrText>ars-grandest-departement-prevention@ars.sante.fr</w:instrText>
      </w:r>
    </w:p>
    <w:p w:rsidR="00E15E2D" w:rsidRPr="00E15E2D" w:rsidRDefault="00E15E2D" w:rsidP="00F208EF">
      <w:pPr>
        <w:rPr>
          <w:rFonts w:ascii="Arial" w:hAnsi="Arial" w:cs="Arial"/>
          <w:bCs/>
          <w:sz w:val="20"/>
          <w:szCs w:val="20"/>
        </w:rPr>
      </w:pPr>
    </w:p>
    <w:p w:rsidR="00E15E2D" w:rsidRPr="00CA4F6F" w:rsidRDefault="00E15E2D" w:rsidP="00E15E2D">
      <w:pPr>
        <w:pStyle w:val="Paragraphedeliste"/>
        <w:numPr>
          <w:ilvl w:val="0"/>
          <w:numId w:val="18"/>
        </w:numPr>
        <w:tabs>
          <w:tab w:val="left" w:pos="1134"/>
        </w:tabs>
        <w:ind w:left="0" w:firstLine="0"/>
        <w:rPr>
          <w:rStyle w:val="Lienhypertexte"/>
          <w:rFonts w:ascii="Arial" w:hAnsi="Arial" w:cs="Arial"/>
          <w:bCs/>
          <w:sz w:val="20"/>
          <w:szCs w:val="20"/>
        </w:rPr>
      </w:pPr>
      <w:r>
        <w:instrText xml:space="preserve">" </w:instrText>
      </w:r>
      <w:r>
        <w:fldChar w:fldCharType="separate"/>
      </w:r>
      <w:r w:rsidRPr="00CA4F6F">
        <w:rPr>
          <w:rStyle w:val="Lienhypertexte"/>
        </w:rPr>
        <w:t>ars-grandest-departement-prevention@ars.sante.fr</w:t>
      </w:r>
    </w:p>
    <w:p w:rsidR="00E15E2D" w:rsidRPr="00E15E2D" w:rsidRDefault="00E15E2D" w:rsidP="00F208EF">
      <w:pPr>
        <w:rPr>
          <w:rFonts w:ascii="Arial" w:hAnsi="Arial" w:cs="Arial"/>
          <w:bCs/>
          <w:sz w:val="20"/>
          <w:szCs w:val="20"/>
        </w:rPr>
      </w:pPr>
    </w:p>
    <w:p w:rsidR="00957537" w:rsidRDefault="00E15E2D" w:rsidP="00957537">
      <w:pPr>
        <w:jc w:val="both"/>
        <w:rPr>
          <w:rFonts w:ascii="Arial" w:hAnsi="Arial" w:cs="Arial"/>
          <w:sz w:val="20"/>
          <w:szCs w:val="20"/>
        </w:rPr>
      </w:pPr>
      <w:r>
        <w:fldChar w:fldCharType="end"/>
      </w:r>
      <w:r w:rsidR="00F379EB">
        <w:rPr>
          <w:rFonts w:ascii="Arial" w:hAnsi="Arial" w:cs="Arial"/>
          <w:sz w:val="20"/>
          <w:szCs w:val="20"/>
        </w:rPr>
        <w:t xml:space="preserve">Le dossier de demande </w:t>
      </w:r>
      <w:r w:rsidR="00E21C81">
        <w:rPr>
          <w:rFonts w:ascii="Arial" w:hAnsi="Arial" w:cs="Arial"/>
          <w:sz w:val="20"/>
          <w:szCs w:val="20"/>
        </w:rPr>
        <w:t>d’</w:t>
      </w:r>
      <w:r w:rsidR="00E17BDB">
        <w:rPr>
          <w:rFonts w:ascii="Arial" w:hAnsi="Arial" w:cs="Arial"/>
          <w:sz w:val="20"/>
          <w:szCs w:val="20"/>
        </w:rPr>
        <w:t xml:space="preserve">autorisation </w:t>
      </w:r>
      <w:r w:rsidR="008971AD">
        <w:rPr>
          <w:rFonts w:ascii="Arial" w:hAnsi="Arial" w:cs="Arial"/>
          <w:sz w:val="20"/>
          <w:szCs w:val="20"/>
        </w:rPr>
        <w:t xml:space="preserve">initiale ou </w:t>
      </w:r>
      <w:r w:rsidR="002B1B02">
        <w:rPr>
          <w:rFonts w:ascii="Arial" w:hAnsi="Arial" w:cs="Arial"/>
          <w:sz w:val="20"/>
          <w:szCs w:val="20"/>
        </w:rPr>
        <w:t xml:space="preserve">complémentaire </w:t>
      </w:r>
      <w:r w:rsidR="00F379EB">
        <w:rPr>
          <w:rFonts w:ascii="Arial" w:hAnsi="Arial" w:cs="Arial"/>
          <w:sz w:val="20"/>
          <w:szCs w:val="20"/>
        </w:rPr>
        <w:t xml:space="preserve">doit contenir tous les éléments permettant de s’assurer que </w:t>
      </w:r>
      <w:r w:rsidR="008971AD">
        <w:rPr>
          <w:rFonts w:ascii="Arial" w:hAnsi="Arial" w:cs="Arial"/>
          <w:sz w:val="20"/>
          <w:szCs w:val="20"/>
        </w:rPr>
        <w:t>la structure médicale ou médico-sociale</w:t>
      </w:r>
      <w:r w:rsidR="00F379EB">
        <w:rPr>
          <w:rFonts w:ascii="Arial" w:hAnsi="Arial" w:cs="Arial"/>
          <w:sz w:val="20"/>
          <w:szCs w:val="20"/>
        </w:rPr>
        <w:t xml:space="preserve"> impliqué</w:t>
      </w:r>
      <w:r w:rsidR="008971AD">
        <w:rPr>
          <w:rFonts w:ascii="Arial" w:hAnsi="Arial" w:cs="Arial"/>
          <w:sz w:val="20"/>
          <w:szCs w:val="20"/>
        </w:rPr>
        <w:t>e</w:t>
      </w:r>
      <w:r w:rsidR="00F379EB">
        <w:rPr>
          <w:rFonts w:ascii="Arial" w:hAnsi="Arial" w:cs="Arial"/>
          <w:sz w:val="20"/>
          <w:szCs w:val="20"/>
        </w:rPr>
        <w:t xml:space="preserve"> en matière de prévention sanitaire ou de réduction des risques et des dommages associés à la consommation de substances psychoactives est en mesure de se conformer aux prescriptions du cahi</w:t>
      </w:r>
      <w:r w:rsidR="00B405EF">
        <w:rPr>
          <w:rFonts w:ascii="Arial" w:hAnsi="Arial" w:cs="Arial"/>
          <w:sz w:val="20"/>
          <w:szCs w:val="20"/>
        </w:rPr>
        <w:t xml:space="preserve">er </w:t>
      </w:r>
      <w:proofErr w:type="gramStart"/>
      <w:r w:rsidR="00B405EF">
        <w:rPr>
          <w:rFonts w:ascii="Arial" w:hAnsi="Arial" w:cs="Arial"/>
          <w:sz w:val="20"/>
          <w:szCs w:val="20"/>
        </w:rPr>
        <w:t xml:space="preserve">des charges </w:t>
      </w:r>
      <w:r w:rsidR="008971AD">
        <w:rPr>
          <w:rFonts w:ascii="Arial" w:hAnsi="Arial" w:cs="Arial"/>
          <w:sz w:val="20"/>
          <w:szCs w:val="20"/>
        </w:rPr>
        <w:t>annexé</w:t>
      </w:r>
      <w:proofErr w:type="gramEnd"/>
      <w:r w:rsidR="008971AD">
        <w:rPr>
          <w:rFonts w:ascii="Arial" w:hAnsi="Arial" w:cs="Arial"/>
          <w:sz w:val="20"/>
          <w:szCs w:val="20"/>
        </w:rPr>
        <w:t xml:space="preserve"> de l’arrêté du 16 juin 2021 susmentionné.</w:t>
      </w:r>
    </w:p>
    <w:p w:rsidR="007C55A5" w:rsidRDefault="007C55A5" w:rsidP="00874726">
      <w:pPr>
        <w:jc w:val="both"/>
        <w:rPr>
          <w:rFonts w:ascii="Arial" w:hAnsi="Arial" w:cs="Arial"/>
          <w:sz w:val="20"/>
          <w:szCs w:val="20"/>
        </w:rPr>
      </w:pPr>
    </w:p>
    <w:p w:rsidR="007C55A5" w:rsidRDefault="007C55A5" w:rsidP="00874726">
      <w:pPr>
        <w:jc w:val="both"/>
        <w:rPr>
          <w:rFonts w:ascii="Arial" w:hAnsi="Arial" w:cs="Arial"/>
          <w:sz w:val="20"/>
          <w:szCs w:val="20"/>
        </w:rPr>
      </w:pPr>
    </w:p>
    <w:p w:rsidR="00F208EF" w:rsidRDefault="00F379EB" w:rsidP="005F152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u w:val="single"/>
        </w:rPr>
      </w:pPr>
      <w:r>
        <w:rPr>
          <w:rFonts w:ascii="Arial" w:hAnsi="Arial" w:cs="Arial"/>
          <w:b/>
          <w:sz w:val="22"/>
          <w:szCs w:val="22"/>
        </w:rPr>
        <w:t>INFORMATIONS G</w:t>
      </w:r>
      <w:r w:rsidR="005908F6">
        <w:rPr>
          <w:rFonts w:ascii="Arial" w:hAnsi="Arial" w:cs="Arial"/>
          <w:b/>
          <w:sz w:val="22"/>
          <w:szCs w:val="22"/>
        </w:rPr>
        <w:t>É</w:t>
      </w:r>
      <w:r>
        <w:rPr>
          <w:rFonts w:ascii="Arial" w:hAnsi="Arial" w:cs="Arial"/>
          <w:b/>
          <w:sz w:val="22"/>
          <w:szCs w:val="22"/>
        </w:rPr>
        <w:t>N</w:t>
      </w:r>
      <w:r w:rsidR="005908F6">
        <w:rPr>
          <w:rFonts w:ascii="Arial" w:hAnsi="Arial" w:cs="Arial"/>
          <w:b/>
          <w:sz w:val="22"/>
          <w:szCs w:val="22"/>
        </w:rPr>
        <w:t>É</w:t>
      </w:r>
      <w:r>
        <w:rPr>
          <w:rFonts w:ascii="Arial" w:hAnsi="Arial" w:cs="Arial"/>
          <w:b/>
          <w:sz w:val="22"/>
          <w:szCs w:val="22"/>
        </w:rPr>
        <w:t>RALES</w:t>
      </w:r>
    </w:p>
    <w:p w:rsidR="005F152E" w:rsidRDefault="005F152E" w:rsidP="00F208EF">
      <w:pPr>
        <w:jc w:val="both"/>
        <w:rPr>
          <w:rFonts w:ascii="Arial" w:hAnsi="Arial" w:cs="Arial"/>
          <w:sz w:val="20"/>
          <w:szCs w:val="20"/>
        </w:rPr>
      </w:pPr>
    </w:p>
    <w:p w:rsidR="005F152E" w:rsidRDefault="00F379EB" w:rsidP="005F152E">
      <w:pPr>
        <w:jc w:val="both"/>
        <w:rPr>
          <w:rFonts w:ascii="Arial" w:hAnsi="Arial" w:cs="Arial"/>
          <w:sz w:val="20"/>
          <w:szCs w:val="20"/>
        </w:rPr>
      </w:pPr>
      <w:r>
        <w:rPr>
          <w:rFonts w:ascii="Arial" w:hAnsi="Arial" w:cs="Arial"/>
          <w:sz w:val="20"/>
          <w:szCs w:val="20"/>
        </w:rPr>
        <w:t>Autorisation demandée pour l’utilisation de tests rapides d’orientation diagnostique</w:t>
      </w:r>
      <w:r w:rsidR="008971AD">
        <w:rPr>
          <w:rFonts w:ascii="Arial" w:hAnsi="Arial" w:cs="Arial"/>
          <w:sz w:val="20"/>
          <w:szCs w:val="20"/>
        </w:rPr>
        <w:t xml:space="preserve"> (TROD)</w:t>
      </w:r>
      <w:r>
        <w:rPr>
          <w:rFonts w:ascii="Arial" w:hAnsi="Arial" w:cs="Arial"/>
          <w:sz w:val="20"/>
          <w:szCs w:val="20"/>
        </w:rPr>
        <w:t> :</w:t>
      </w:r>
    </w:p>
    <w:p w:rsidR="008971AD" w:rsidRDefault="008971AD" w:rsidP="008971AD">
      <w:pPr>
        <w:spacing w:before="120"/>
        <w:jc w:val="both"/>
        <w:rPr>
          <w:rFonts w:ascii="Arial" w:hAnsi="Arial" w:cs="Arial"/>
          <w:sz w:val="20"/>
          <w:szCs w:val="20"/>
        </w:rPr>
      </w:pPr>
      <w:r>
        <w:rPr>
          <w:rFonts w:ascii="Arial" w:hAnsi="Arial" w:cs="Arial"/>
          <w:sz w:val="20"/>
          <w:szCs w:val="20"/>
        </w:rPr>
        <w:fldChar w:fldCharType="begin">
          <w:ffData>
            <w:name w:val="CaseACocher2"/>
            <w:enabled/>
            <w:calcOnExit w:val="0"/>
            <w:checkBox>
              <w:sizeAuto/>
              <w:default w:val="0"/>
            </w:checkBox>
          </w:ffData>
        </w:fldChar>
      </w:r>
      <w:r>
        <w:rPr>
          <w:rFonts w:ascii="Arial" w:hAnsi="Arial" w:cs="Arial"/>
          <w:sz w:val="20"/>
          <w:szCs w:val="20"/>
        </w:rPr>
        <w:instrText xml:space="preserve"> FORMCHECKBOX </w:instrText>
      </w:r>
      <w:r w:rsidR="00B409E2">
        <w:rPr>
          <w:rFonts w:ascii="Arial" w:hAnsi="Arial" w:cs="Arial"/>
          <w:sz w:val="20"/>
          <w:szCs w:val="20"/>
        </w:rPr>
      </w:r>
      <w:r w:rsidR="00B409E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l’infection par le virus de l’hépatite B (VHB-</w:t>
      </w:r>
      <w:proofErr w:type="spellStart"/>
      <w:r>
        <w:rPr>
          <w:rFonts w:ascii="Arial" w:hAnsi="Arial" w:cs="Arial"/>
          <w:sz w:val="20"/>
          <w:szCs w:val="20"/>
        </w:rPr>
        <w:t>AgHBs</w:t>
      </w:r>
      <w:proofErr w:type="spellEnd"/>
      <w:r>
        <w:rPr>
          <w:rFonts w:ascii="Arial" w:hAnsi="Arial" w:cs="Arial"/>
          <w:sz w:val="20"/>
          <w:szCs w:val="20"/>
        </w:rPr>
        <w:t>)</w:t>
      </w:r>
    </w:p>
    <w:p w:rsidR="008971AD" w:rsidRDefault="008971AD" w:rsidP="008971AD">
      <w:pPr>
        <w:spacing w:before="120"/>
        <w:jc w:val="both"/>
        <w:rPr>
          <w:rFonts w:ascii="Arial" w:hAnsi="Arial" w:cs="Arial"/>
          <w:sz w:val="20"/>
          <w:szCs w:val="20"/>
        </w:rPr>
      </w:pPr>
      <w:r>
        <w:rPr>
          <w:rFonts w:ascii="Arial" w:hAnsi="Arial" w:cs="Arial"/>
          <w:sz w:val="20"/>
          <w:szCs w:val="20"/>
        </w:rPr>
        <w:fldChar w:fldCharType="begin">
          <w:ffData>
            <w:name w:val="CaseACocher2"/>
            <w:enabled/>
            <w:calcOnExit w:val="0"/>
            <w:checkBox>
              <w:sizeAuto/>
              <w:default w:val="0"/>
            </w:checkBox>
          </w:ffData>
        </w:fldChar>
      </w:r>
      <w:bookmarkStart w:id="1" w:name="CaseACocher2"/>
      <w:r>
        <w:rPr>
          <w:rFonts w:ascii="Arial" w:hAnsi="Arial" w:cs="Arial"/>
          <w:sz w:val="20"/>
          <w:szCs w:val="20"/>
        </w:rPr>
        <w:instrText xml:space="preserve"> FORMCHECKBOX </w:instrText>
      </w:r>
      <w:r w:rsidR="00B409E2">
        <w:rPr>
          <w:rFonts w:ascii="Arial" w:hAnsi="Arial" w:cs="Arial"/>
          <w:sz w:val="20"/>
          <w:szCs w:val="20"/>
        </w:rPr>
      </w:r>
      <w:r w:rsidR="00B409E2">
        <w:rPr>
          <w:rFonts w:ascii="Arial" w:hAnsi="Arial" w:cs="Arial"/>
          <w:sz w:val="20"/>
          <w:szCs w:val="20"/>
        </w:rPr>
        <w:fldChar w:fldCharType="separate"/>
      </w:r>
      <w:r>
        <w:fldChar w:fldCharType="end"/>
      </w:r>
      <w:bookmarkEnd w:id="1"/>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l’infection par le virus de l’hépatite C (VHC)</w:t>
      </w:r>
    </w:p>
    <w:p w:rsidR="008971AD" w:rsidRDefault="008971AD" w:rsidP="008971AD">
      <w:pPr>
        <w:spacing w:before="120"/>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bookmarkStart w:id="2" w:name="CaseACocher1"/>
      <w:r>
        <w:rPr>
          <w:rFonts w:ascii="Arial" w:hAnsi="Arial" w:cs="Arial"/>
          <w:sz w:val="20"/>
          <w:szCs w:val="20"/>
        </w:rPr>
        <w:instrText xml:space="preserve"> FORMCHECKBOX </w:instrText>
      </w:r>
      <w:r w:rsidR="00B409E2">
        <w:rPr>
          <w:rFonts w:ascii="Arial" w:hAnsi="Arial" w:cs="Arial"/>
          <w:sz w:val="20"/>
          <w:szCs w:val="20"/>
        </w:rPr>
      </w:r>
      <w:r w:rsidR="00B409E2">
        <w:rPr>
          <w:rFonts w:ascii="Arial" w:hAnsi="Arial" w:cs="Arial"/>
          <w:sz w:val="20"/>
          <w:szCs w:val="20"/>
        </w:rPr>
        <w:fldChar w:fldCharType="separate"/>
      </w:r>
      <w:r>
        <w:fldChar w:fldCharType="end"/>
      </w:r>
      <w:bookmarkEnd w:id="2"/>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l’infection par les virus de l’immunodéficience humaine (VIH 1 et 2)</w:t>
      </w:r>
    </w:p>
    <w:p w:rsidR="00BA645C" w:rsidRDefault="00BA645C" w:rsidP="00BA645C">
      <w:pPr>
        <w:jc w:val="both"/>
        <w:rPr>
          <w:rFonts w:ascii="Arial" w:hAnsi="Arial" w:cs="Arial"/>
          <w:sz w:val="20"/>
          <w:szCs w:val="20"/>
        </w:rPr>
      </w:pPr>
    </w:p>
    <w:p w:rsidR="00BA645C" w:rsidRDefault="00BA645C" w:rsidP="00BA645C">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Coordonnées de l’établiss</w:t>
      </w:r>
      <w:r w:rsidR="00C10EFA">
        <w:rPr>
          <w:rFonts w:ascii="Arial" w:hAnsi="Arial" w:cs="Arial"/>
          <w:sz w:val="20"/>
          <w:szCs w:val="20"/>
        </w:rPr>
        <w:t>e</w:t>
      </w:r>
      <w:r w:rsidR="00E15E2D">
        <w:rPr>
          <w:rFonts w:ascii="Arial" w:hAnsi="Arial" w:cs="Arial"/>
          <w:sz w:val="20"/>
          <w:szCs w:val="20"/>
        </w:rPr>
        <w:t>ment ou du</w:t>
      </w:r>
      <w:r>
        <w:rPr>
          <w:rFonts w:ascii="Arial" w:hAnsi="Arial" w:cs="Arial"/>
          <w:sz w:val="20"/>
          <w:szCs w:val="20"/>
        </w:rPr>
        <w:t xml:space="preserve"> service médico-social :</w:t>
      </w:r>
    </w:p>
    <w:p w:rsidR="0040765E" w:rsidRDefault="0040765E"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F208EF"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Coordonnées de la structure gestionnaire (nom de la personne physique ou morale de droit public ou privé gestionnaire) : </w:t>
      </w:r>
    </w:p>
    <w:p w:rsidR="0040765E" w:rsidRDefault="0040765E"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Nom et qualité de la personne responsable de l’activité de réalisation des TROD </w:t>
      </w:r>
      <w:r w:rsidR="00E15E2D">
        <w:rPr>
          <w:rFonts w:ascii="Arial" w:hAnsi="Arial" w:cs="Arial"/>
          <w:sz w:val="20"/>
          <w:szCs w:val="20"/>
        </w:rPr>
        <w:t xml:space="preserve">de l’infection par </w:t>
      </w:r>
      <w:r w:rsidR="00BA645C">
        <w:rPr>
          <w:rFonts w:ascii="Arial" w:hAnsi="Arial" w:cs="Arial"/>
          <w:sz w:val="20"/>
          <w:szCs w:val="20"/>
        </w:rPr>
        <w:t>le VHC ou VHB ou à VIH 1 et 2 :</w:t>
      </w:r>
    </w:p>
    <w:p w:rsidR="00F379EB" w:rsidRDefault="00F379EB" w:rsidP="00874726">
      <w:pPr>
        <w:jc w:val="both"/>
        <w:rPr>
          <w:rFonts w:ascii="Arial" w:hAnsi="Arial" w:cs="Arial"/>
          <w:sz w:val="20"/>
          <w:szCs w:val="20"/>
        </w:rPr>
      </w:pPr>
    </w:p>
    <w:p w:rsidR="007C55A5" w:rsidRDefault="007C55A5" w:rsidP="00874726">
      <w:pPr>
        <w:jc w:val="both"/>
        <w:rPr>
          <w:rFonts w:ascii="Arial" w:hAnsi="Arial" w:cs="Arial"/>
          <w:sz w:val="20"/>
          <w:szCs w:val="20"/>
        </w:rPr>
      </w:pPr>
    </w:p>
    <w:p w:rsidR="00BA645C" w:rsidRDefault="00BA645C" w:rsidP="00874726">
      <w:pPr>
        <w:jc w:val="both"/>
        <w:rPr>
          <w:rFonts w:ascii="Arial" w:hAnsi="Arial" w:cs="Arial"/>
          <w:sz w:val="20"/>
          <w:szCs w:val="20"/>
        </w:rPr>
      </w:pPr>
    </w:p>
    <w:p w:rsidR="00BA645C" w:rsidRDefault="00BA645C" w:rsidP="00874726">
      <w:pPr>
        <w:jc w:val="both"/>
        <w:rPr>
          <w:rFonts w:ascii="Arial" w:hAnsi="Arial" w:cs="Arial"/>
          <w:sz w:val="20"/>
          <w:szCs w:val="20"/>
        </w:rPr>
      </w:pPr>
    </w:p>
    <w:p w:rsidR="00BA645C" w:rsidRDefault="00BA645C" w:rsidP="00874726">
      <w:pPr>
        <w:jc w:val="both"/>
        <w:rPr>
          <w:rFonts w:ascii="Arial" w:hAnsi="Arial" w:cs="Arial"/>
          <w:sz w:val="20"/>
          <w:szCs w:val="20"/>
        </w:rPr>
      </w:pPr>
    </w:p>
    <w:p w:rsidR="00BA645C" w:rsidRDefault="00BA645C" w:rsidP="00874726">
      <w:pPr>
        <w:jc w:val="both"/>
        <w:rPr>
          <w:rFonts w:ascii="Arial" w:hAnsi="Arial" w:cs="Arial"/>
          <w:sz w:val="20"/>
          <w:szCs w:val="20"/>
        </w:rPr>
      </w:pPr>
    </w:p>
    <w:p w:rsidR="00E15E2D" w:rsidRDefault="00E15E2D" w:rsidP="00874726">
      <w:pPr>
        <w:jc w:val="both"/>
        <w:rPr>
          <w:rFonts w:ascii="Arial" w:hAnsi="Arial" w:cs="Arial"/>
          <w:sz w:val="20"/>
          <w:szCs w:val="20"/>
        </w:rPr>
      </w:pPr>
    </w:p>
    <w:p w:rsidR="00F208EF" w:rsidRPr="00234EEE" w:rsidRDefault="00BA645C" w:rsidP="00F208EF">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lastRenderedPageBreak/>
        <w:t>DESCRIPTIF DES OBJECTIFS ET</w:t>
      </w:r>
      <w:r w:rsidR="0040765E">
        <w:rPr>
          <w:rFonts w:ascii="Arial" w:hAnsi="Arial" w:cs="Arial"/>
          <w:b/>
          <w:sz w:val="22"/>
          <w:szCs w:val="22"/>
        </w:rPr>
        <w:t xml:space="preserve"> DU PUBLIC CIBL</w:t>
      </w:r>
      <w:r w:rsidR="005908F6">
        <w:rPr>
          <w:rFonts w:ascii="Arial" w:hAnsi="Arial" w:cs="Arial"/>
          <w:b/>
          <w:sz w:val="22"/>
          <w:szCs w:val="22"/>
        </w:rPr>
        <w:t>É</w:t>
      </w:r>
      <w:r w:rsidR="0040765E">
        <w:rPr>
          <w:rFonts w:ascii="Arial" w:hAnsi="Arial" w:cs="Arial"/>
          <w:b/>
          <w:sz w:val="22"/>
          <w:szCs w:val="22"/>
        </w:rPr>
        <w:t xml:space="preserve"> PAR L’OFFRE DE D</w:t>
      </w:r>
      <w:r w:rsidR="005908F6">
        <w:rPr>
          <w:rFonts w:ascii="Arial" w:hAnsi="Arial" w:cs="Arial"/>
          <w:b/>
          <w:sz w:val="22"/>
          <w:szCs w:val="22"/>
        </w:rPr>
        <w:t>É</w:t>
      </w:r>
      <w:r w:rsidR="0040765E">
        <w:rPr>
          <w:rFonts w:ascii="Arial" w:hAnsi="Arial" w:cs="Arial"/>
          <w:b/>
          <w:sz w:val="22"/>
          <w:szCs w:val="22"/>
        </w:rPr>
        <w:t>PISTAGE</w:t>
      </w:r>
    </w:p>
    <w:p w:rsidR="00F208EF" w:rsidRDefault="00F208EF" w:rsidP="00F208EF">
      <w:pPr>
        <w:jc w:val="both"/>
        <w:rPr>
          <w:rFonts w:ascii="Arial" w:hAnsi="Arial" w:cs="Arial"/>
          <w:sz w:val="20"/>
          <w:szCs w:val="20"/>
          <w:u w:val="single"/>
        </w:rPr>
      </w:pPr>
    </w:p>
    <w:p w:rsidR="005F152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Description des objectifs et des résultats attendus de l’offre de dépistage proposée et de son insertion dans le contexte locorégional d’offre de dépistage</w:t>
      </w:r>
    </w:p>
    <w:p w:rsidR="0040765E" w:rsidRDefault="0040765E" w:rsidP="005F152E">
      <w:pPr>
        <w:jc w:val="both"/>
        <w:rPr>
          <w:rFonts w:ascii="Arial" w:hAnsi="Arial" w:cs="Arial"/>
          <w:sz w:val="20"/>
          <w:szCs w:val="20"/>
        </w:rPr>
      </w:pPr>
    </w:p>
    <w:p w:rsidR="00173BC8" w:rsidRDefault="00173BC8" w:rsidP="005F152E">
      <w:pPr>
        <w:jc w:val="both"/>
        <w:rPr>
          <w:rFonts w:ascii="Arial" w:hAnsi="Arial" w:cs="Arial"/>
          <w:sz w:val="20"/>
          <w:szCs w:val="20"/>
        </w:rPr>
      </w:pPr>
    </w:p>
    <w:p w:rsidR="00173BC8" w:rsidRDefault="00173BC8" w:rsidP="005F152E">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Description du public ciblé par cette offre</w:t>
      </w:r>
    </w:p>
    <w:p w:rsidR="00F208EF" w:rsidRDefault="00F208EF" w:rsidP="00F208EF">
      <w:pPr>
        <w:jc w:val="both"/>
        <w:rPr>
          <w:rFonts w:ascii="Arial" w:hAnsi="Arial" w:cs="Arial"/>
          <w:sz w:val="20"/>
          <w:szCs w:val="20"/>
        </w:rPr>
      </w:pPr>
    </w:p>
    <w:p w:rsidR="00F208EF" w:rsidRDefault="00F208EF" w:rsidP="00F208EF">
      <w:pPr>
        <w:jc w:val="both"/>
        <w:rPr>
          <w:rFonts w:ascii="Arial" w:hAnsi="Arial" w:cs="Arial"/>
          <w:sz w:val="20"/>
          <w:szCs w:val="20"/>
        </w:rPr>
      </w:pPr>
    </w:p>
    <w:p w:rsidR="00173BC8" w:rsidRDefault="00173BC8" w:rsidP="00F208EF">
      <w:pPr>
        <w:jc w:val="both"/>
        <w:rPr>
          <w:rFonts w:ascii="Arial" w:hAnsi="Arial" w:cs="Arial"/>
          <w:sz w:val="20"/>
          <w:szCs w:val="20"/>
        </w:rPr>
      </w:pPr>
    </w:p>
    <w:p w:rsidR="005F152E" w:rsidRPr="00234EEE" w:rsidRDefault="0040765E" w:rsidP="005F152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INFORMATION</w:t>
      </w:r>
      <w:r w:rsidR="005908F6">
        <w:rPr>
          <w:rFonts w:ascii="Arial" w:hAnsi="Arial" w:cs="Arial"/>
          <w:b/>
          <w:sz w:val="22"/>
          <w:szCs w:val="22"/>
        </w:rPr>
        <w:t>S</w:t>
      </w:r>
      <w:r>
        <w:rPr>
          <w:rFonts w:ascii="Arial" w:hAnsi="Arial" w:cs="Arial"/>
          <w:b/>
          <w:sz w:val="22"/>
          <w:szCs w:val="22"/>
        </w:rPr>
        <w:t xml:space="preserve"> RELATIVE</w:t>
      </w:r>
      <w:r w:rsidR="005908F6">
        <w:rPr>
          <w:rFonts w:ascii="Arial" w:hAnsi="Arial" w:cs="Arial"/>
          <w:b/>
          <w:sz w:val="22"/>
          <w:szCs w:val="22"/>
        </w:rPr>
        <w:t>S</w:t>
      </w:r>
      <w:r>
        <w:rPr>
          <w:rFonts w:ascii="Arial" w:hAnsi="Arial" w:cs="Arial"/>
          <w:b/>
          <w:sz w:val="22"/>
          <w:szCs w:val="22"/>
        </w:rPr>
        <w:t xml:space="preserve"> AU PERSONNEL</w:t>
      </w:r>
    </w:p>
    <w:p w:rsidR="005F152E" w:rsidRDefault="005F152E" w:rsidP="005F152E">
      <w:pPr>
        <w:jc w:val="both"/>
        <w:rPr>
          <w:rFonts w:ascii="Arial" w:hAnsi="Arial" w:cs="Arial"/>
          <w:sz w:val="20"/>
          <w:szCs w:val="20"/>
          <w:u w:val="single"/>
        </w:rPr>
      </w:pPr>
    </w:p>
    <w:p w:rsidR="00261014"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Nombre et qualité des personnes dédiées à l’activité</w:t>
      </w:r>
    </w:p>
    <w:p w:rsidR="0040765E" w:rsidRDefault="0040765E" w:rsidP="00261014">
      <w:pPr>
        <w:jc w:val="both"/>
        <w:rPr>
          <w:rFonts w:ascii="Arial" w:hAnsi="Arial" w:cs="Arial"/>
          <w:sz w:val="20"/>
          <w:szCs w:val="20"/>
        </w:rPr>
      </w:pPr>
    </w:p>
    <w:p w:rsidR="00173BC8" w:rsidRDefault="00173BC8" w:rsidP="00261014">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Répartition prévisionnelle des personnes et </w:t>
      </w:r>
      <w:r w:rsidR="00BA645C">
        <w:rPr>
          <w:rFonts w:ascii="Arial" w:hAnsi="Arial" w:cs="Arial"/>
          <w:sz w:val="20"/>
          <w:szCs w:val="20"/>
        </w:rPr>
        <w:t xml:space="preserve">de leurs </w:t>
      </w:r>
      <w:r>
        <w:rPr>
          <w:rFonts w:ascii="Arial" w:hAnsi="Arial" w:cs="Arial"/>
          <w:sz w:val="20"/>
          <w:szCs w:val="20"/>
        </w:rPr>
        <w:t>rôles</w:t>
      </w:r>
    </w:p>
    <w:p w:rsidR="0040765E" w:rsidRDefault="0040765E" w:rsidP="00261014">
      <w:pPr>
        <w:jc w:val="both"/>
        <w:rPr>
          <w:rFonts w:ascii="Arial" w:hAnsi="Arial" w:cs="Arial"/>
          <w:sz w:val="20"/>
          <w:szCs w:val="20"/>
        </w:rPr>
      </w:pPr>
    </w:p>
    <w:p w:rsidR="00173BC8" w:rsidRDefault="00173BC8" w:rsidP="00261014">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Procédure de formation (interne ou externe)</w:t>
      </w:r>
    </w:p>
    <w:p w:rsidR="0040765E" w:rsidRDefault="0040765E" w:rsidP="00261014">
      <w:pPr>
        <w:jc w:val="both"/>
        <w:rPr>
          <w:rFonts w:ascii="Arial" w:hAnsi="Arial" w:cs="Arial"/>
          <w:sz w:val="20"/>
          <w:szCs w:val="20"/>
        </w:rPr>
      </w:pPr>
    </w:p>
    <w:p w:rsidR="00173BC8" w:rsidRDefault="00173BC8" w:rsidP="00261014">
      <w:pPr>
        <w:jc w:val="both"/>
        <w:rPr>
          <w:rFonts w:ascii="Arial" w:hAnsi="Arial" w:cs="Arial"/>
          <w:sz w:val="20"/>
          <w:szCs w:val="20"/>
        </w:rPr>
      </w:pPr>
    </w:p>
    <w:p w:rsidR="00173BC8" w:rsidRPr="00BA645C" w:rsidRDefault="0040765E" w:rsidP="00BB2893">
      <w:pPr>
        <w:pStyle w:val="Paragraphedeliste"/>
        <w:numPr>
          <w:ilvl w:val="0"/>
          <w:numId w:val="16"/>
        </w:numPr>
        <w:jc w:val="both"/>
        <w:rPr>
          <w:rFonts w:ascii="Arial" w:hAnsi="Arial" w:cs="Arial"/>
          <w:sz w:val="20"/>
          <w:szCs w:val="20"/>
        </w:rPr>
      </w:pPr>
      <w:r w:rsidRPr="00BA645C">
        <w:rPr>
          <w:rFonts w:ascii="Arial" w:hAnsi="Arial" w:cs="Arial"/>
          <w:sz w:val="20"/>
          <w:szCs w:val="20"/>
        </w:rPr>
        <w:t>Procédure de mise à jour des compétences</w:t>
      </w:r>
      <w:r w:rsidR="00E15E2D" w:rsidRPr="00BA645C">
        <w:rPr>
          <w:rFonts w:ascii="Arial" w:hAnsi="Arial" w:cs="Arial"/>
          <w:sz w:val="20"/>
          <w:szCs w:val="20"/>
        </w:rPr>
        <w:t xml:space="preserve"> du personnel réalisant les TROD</w:t>
      </w:r>
      <w:r w:rsidRPr="00BA645C">
        <w:rPr>
          <w:rFonts w:ascii="Arial" w:hAnsi="Arial" w:cs="Arial"/>
          <w:sz w:val="20"/>
          <w:szCs w:val="20"/>
        </w:rPr>
        <w:t xml:space="preserve"> </w:t>
      </w:r>
      <w:r w:rsidR="00BA645C">
        <w:rPr>
          <w:rFonts w:ascii="Arial" w:hAnsi="Arial" w:cs="Arial"/>
          <w:sz w:val="20"/>
          <w:szCs w:val="20"/>
        </w:rPr>
        <w:t>de l’infection par le VHC ou VHB ou à VIH 1 et 2</w:t>
      </w:r>
    </w:p>
    <w:p w:rsidR="007C55A5" w:rsidRDefault="007C55A5" w:rsidP="00261014">
      <w:pPr>
        <w:jc w:val="both"/>
        <w:rPr>
          <w:rFonts w:ascii="Arial" w:hAnsi="Arial" w:cs="Arial"/>
          <w:sz w:val="20"/>
          <w:szCs w:val="20"/>
        </w:rPr>
      </w:pPr>
    </w:p>
    <w:p w:rsidR="0040765E" w:rsidRDefault="0040765E" w:rsidP="00261014">
      <w:pPr>
        <w:jc w:val="both"/>
        <w:rPr>
          <w:rFonts w:ascii="Arial" w:hAnsi="Arial" w:cs="Arial"/>
          <w:sz w:val="20"/>
          <w:szCs w:val="20"/>
        </w:rPr>
      </w:pPr>
    </w:p>
    <w:p w:rsidR="0040765E" w:rsidRPr="00234EEE" w:rsidRDefault="0040765E" w:rsidP="0040765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INFORMATIONS RELATIVES AUX LIEUX ET MAT</w:t>
      </w:r>
      <w:r w:rsidR="005908F6">
        <w:rPr>
          <w:rFonts w:ascii="Arial" w:hAnsi="Arial" w:cs="Arial"/>
          <w:b/>
          <w:sz w:val="22"/>
          <w:szCs w:val="22"/>
        </w:rPr>
        <w:t>É</w:t>
      </w:r>
      <w:r>
        <w:rPr>
          <w:rFonts w:ascii="Arial" w:hAnsi="Arial" w:cs="Arial"/>
          <w:b/>
          <w:sz w:val="22"/>
          <w:szCs w:val="22"/>
        </w:rPr>
        <w:t>RIELS D’INTERVENTION</w:t>
      </w:r>
    </w:p>
    <w:p w:rsidR="0040765E" w:rsidRDefault="0040765E" w:rsidP="00261014">
      <w:pPr>
        <w:jc w:val="both"/>
        <w:rPr>
          <w:rFonts w:ascii="Arial" w:hAnsi="Arial" w:cs="Arial"/>
          <w:sz w:val="20"/>
          <w:szCs w:val="20"/>
        </w:rPr>
      </w:pPr>
    </w:p>
    <w:p w:rsidR="0040765E" w:rsidRDefault="00173BC8" w:rsidP="00874726">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B409E2">
        <w:rPr>
          <w:rFonts w:ascii="Arial" w:hAnsi="Arial" w:cs="Arial"/>
          <w:sz w:val="20"/>
          <w:szCs w:val="20"/>
        </w:rPr>
      </w:r>
      <w:r w:rsidR="00B409E2">
        <w:rPr>
          <w:rFonts w:ascii="Arial" w:hAnsi="Arial" w:cs="Arial"/>
          <w:sz w:val="20"/>
          <w:szCs w:val="20"/>
        </w:rPr>
        <w:fldChar w:fldCharType="separate"/>
      </w:r>
      <w:r>
        <w:rPr>
          <w:rFonts w:ascii="Arial" w:hAnsi="Arial" w:cs="Arial"/>
          <w:sz w:val="20"/>
          <w:szCs w:val="20"/>
        </w:rPr>
        <w:fldChar w:fldCharType="end"/>
      </w:r>
      <w:r w:rsidR="0040765E">
        <w:rPr>
          <w:rFonts w:ascii="Arial" w:hAnsi="Arial" w:cs="Arial"/>
          <w:sz w:val="20"/>
          <w:szCs w:val="20"/>
        </w:rPr>
        <w:t>Locaux fixes</w:t>
      </w:r>
      <w:r>
        <w:rPr>
          <w:rFonts w:ascii="Arial" w:hAnsi="Arial" w:cs="Arial"/>
          <w:sz w:val="20"/>
          <w:szCs w:val="20"/>
        </w:rPr>
        <w:t xml:space="preserve">   </w:t>
      </w:r>
      <w:r>
        <w:rPr>
          <w:rFonts w:ascii="Arial" w:hAnsi="Arial" w:cs="Arial"/>
          <w:sz w:val="20"/>
          <w:szCs w:val="20"/>
        </w:rPr>
        <w:tab/>
      </w: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B409E2">
        <w:rPr>
          <w:rFonts w:ascii="Arial" w:hAnsi="Arial" w:cs="Arial"/>
          <w:sz w:val="20"/>
          <w:szCs w:val="20"/>
        </w:rPr>
      </w:r>
      <w:r w:rsidR="00B409E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40765E">
        <w:rPr>
          <w:rFonts w:ascii="Arial" w:hAnsi="Arial" w:cs="Arial"/>
          <w:sz w:val="20"/>
          <w:szCs w:val="20"/>
        </w:rPr>
        <w:t>Locaux Mobiles</w:t>
      </w:r>
    </w:p>
    <w:p w:rsidR="0040765E" w:rsidRDefault="0040765E"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Lieux d’intervention</w:t>
      </w:r>
    </w:p>
    <w:p w:rsidR="0040765E" w:rsidRDefault="0040765E"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40765E" w:rsidRDefault="00BA645C" w:rsidP="00A21596">
      <w:pPr>
        <w:pStyle w:val="Paragraphedeliste"/>
        <w:numPr>
          <w:ilvl w:val="0"/>
          <w:numId w:val="16"/>
        </w:numPr>
        <w:jc w:val="both"/>
        <w:rPr>
          <w:rFonts w:ascii="Arial" w:hAnsi="Arial" w:cs="Arial"/>
          <w:sz w:val="20"/>
          <w:szCs w:val="20"/>
        </w:rPr>
      </w:pPr>
      <w:r>
        <w:rPr>
          <w:rFonts w:ascii="Arial" w:hAnsi="Arial" w:cs="Arial"/>
          <w:sz w:val="20"/>
          <w:szCs w:val="20"/>
        </w:rPr>
        <w:t>Type/marque</w:t>
      </w:r>
      <w:r w:rsidR="0040765E">
        <w:rPr>
          <w:rFonts w:ascii="Arial" w:hAnsi="Arial" w:cs="Arial"/>
          <w:sz w:val="20"/>
          <w:szCs w:val="20"/>
        </w:rPr>
        <w:t xml:space="preserve"> des TROD </w:t>
      </w:r>
      <w:r>
        <w:rPr>
          <w:rFonts w:ascii="Arial" w:hAnsi="Arial" w:cs="Arial"/>
          <w:sz w:val="20"/>
          <w:szCs w:val="20"/>
        </w:rPr>
        <w:t>de l’infection par le VHC ou VHB ou à VIH 1 et 2</w:t>
      </w:r>
    </w:p>
    <w:p w:rsidR="0040765E" w:rsidRDefault="0040765E"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Matrices utilisées</w:t>
      </w:r>
    </w:p>
    <w:p w:rsidR="00173BC8" w:rsidRDefault="00173BC8"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Modalités de conservation de ces TROD</w:t>
      </w:r>
    </w:p>
    <w:p w:rsidR="00173BC8" w:rsidRDefault="00173BC8"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BA645C" w:rsidRDefault="00BA645C" w:rsidP="00BA645C">
      <w:pPr>
        <w:pStyle w:val="Paragraphedeliste"/>
        <w:numPr>
          <w:ilvl w:val="0"/>
          <w:numId w:val="16"/>
        </w:numPr>
        <w:jc w:val="both"/>
        <w:rPr>
          <w:rFonts w:ascii="Arial" w:hAnsi="Arial" w:cs="Arial"/>
          <w:sz w:val="20"/>
          <w:szCs w:val="20"/>
        </w:rPr>
      </w:pPr>
      <w:r>
        <w:rPr>
          <w:rFonts w:ascii="Arial" w:hAnsi="Arial" w:cs="Arial"/>
          <w:sz w:val="20"/>
          <w:szCs w:val="20"/>
        </w:rPr>
        <w:t>Modalités de gestion des déchets d’activités de soins à risque infectieux (DASRI) produits – convention avec le prestataire de collecte et d’élimination</w:t>
      </w:r>
    </w:p>
    <w:p w:rsidR="00173BC8" w:rsidRDefault="00173BC8" w:rsidP="00874726">
      <w:pPr>
        <w:jc w:val="both"/>
        <w:rPr>
          <w:rFonts w:ascii="Arial" w:hAnsi="Arial" w:cs="Arial"/>
          <w:sz w:val="20"/>
          <w:szCs w:val="20"/>
        </w:rPr>
      </w:pPr>
    </w:p>
    <w:p w:rsidR="003E75BE" w:rsidRDefault="003E75BE" w:rsidP="00874726">
      <w:pPr>
        <w:jc w:val="both"/>
        <w:rPr>
          <w:rFonts w:ascii="Arial" w:hAnsi="Arial" w:cs="Arial"/>
          <w:sz w:val="20"/>
          <w:szCs w:val="20"/>
        </w:rPr>
      </w:pPr>
    </w:p>
    <w:p w:rsidR="007C55A5" w:rsidRDefault="007C55A5" w:rsidP="00874726">
      <w:pPr>
        <w:jc w:val="both"/>
        <w:rPr>
          <w:rFonts w:ascii="Arial" w:hAnsi="Arial" w:cs="Arial"/>
          <w:sz w:val="20"/>
          <w:szCs w:val="20"/>
        </w:rPr>
      </w:pPr>
    </w:p>
    <w:p w:rsidR="006E17E4" w:rsidRPr="00234EEE" w:rsidRDefault="006E17E4" w:rsidP="006E17E4">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CONDITIONS G</w:t>
      </w:r>
      <w:r w:rsidR="005908F6">
        <w:rPr>
          <w:rFonts w:ascii="Arial" w:hAnsi="Arial" w:cs="Arial"/>
          <w:b/>
          <w:sz w:val="22"/>
          <w:szCs w:val="22"/>
        </w:rPr>
        <w:t>É</w:t>
      </w:r>
      <w:r>
        <w:rPr>
          <w:rFonts w:ascii="Arial" w:hAnsi="Arial" w:cs="Arial"/>
          <w:b/>
          <w:sz w:val="22"/>
          <w:szCs w:val="22"/>
        </w:rPr>
        <w:t>N</w:t>
      </w:r>
      <w:r w:rsidR="005908F6">
        <w:rPr>
          <w:rFonts w:ascii="Arial" w:hAnsi="Arial" w:cs="Arial"/>
          <w:b/>
          <w:sz w:val="22"/>
          <w:szCs w:val="22"/>
        </w:rPr>
        <w:t>É</w:t>
      </w:r>
      <w:r>
        <w:rPr>
          <w:rFonts w:ascii="Arial" w:hAnsi="Arial" w:cs="Arial"/>
          <w:b/>
          <w:sz w:val="22"/>
          <w:szCs w:val="22"/>
        </w:rPr>
        <w:t>RALES DE FONCTION</w:t>
      </w:r>
      <w:r w:rsidR="00B405EF">
        <w:rPr>
          <w:rFonts w:ascii="Arial" w:hAnsi="Arial" w:cs="Arial"/>
          <w:b/>
          <w:sz w:val="22"/>
          <w:szCs w:val="22"/>
        </w:rPr>
        <w:t>N</w:t>
      </w:r>
      <w:r>
        <w:rPr>
          <w:rFonts w:ascii="Arial" w:hAnsi="Arial" w:cs="Arial"/>
          <w:b/>
          <w:sz w:val="22"/>
          <w:szCs w:val="22"/>
        </w:rPr>
        <w:t>EMENT</w:t>
      </w:r>
    </w:p>
    <w:p w:rsidR="0053256D" w:rsidRPr="006E17E4" w:rsidRDefault="0053256D" w:rsidP="0053256D">
      <w:pPr>
        <w:jc w:val="both"/>
        <w:rPr>
          <w:rFonts w:ascii="Arial" w:hAnsi="Arial" w:cs="Arial"/>
          <w:sz w:val="20"/>
          <w:szCs w:val="20"/>
        </w:rPr>
      </w:pPr>
    </w:p>
    <w:p w:rsidR="006E17E4" w:rsidRPr="00A21596" w:rsidRDefault="006E17E4" w:rsidP="00A21596">
      <w:pPr>
        <w:pStyle w:val="Paragraphedeliste"/>
        <w:numPr>
          <w:ilvl w:val="0"/>
          <w:numId w:val="16"/>
        </w:numPr>
        <w:jc w:val="both"/>
        <w:rPr>
          <w:rFonts w:ascii="Arial" w:hAnsi="Arial" w:cs="Arial"/>
          <w:sz w:val="20"/>
          <w:szCs w:val="20"/>
        </w:rPr>
      </w:pPr>
      <w:r w:rsidRPr="00A21596">
        <w:rPr>
          <w:rFonts w:ascii="Arial" w:hAnsi="Arial" w:cs="Arial"/>
          <w:sz w:val="20"/>
          <w:szCs w:val="20"/>
        </w:rPr>
        <w:t>Organisation prévue pour la réalisation des TROD</w:t>
      </w:r>
      <w:r w:rsidR="00A21596">
        <w:rPr>
          <w:rFonts w:ascii="Arial" w:hAnsi="Arial" w:cs="Arial"/>
          <w:sz w:val="20"/>
          <w:szCs w:val="20"/>
        </w:rPr>
        <w:t xml:space="preserve"> </w:t>
      </w:r>
      <w:r w:rsidR="00A21596" w:rsidRPr="00A21596">
        <w:rPr>
          <w:rFonts w:ascii="Arial" w:hAnsi="Arial" w:cs="Arial"/>
          <w:i/>
          <w:sz w:val="20"/>
          <w:szCs w:val="20"/>
        </w:rPr>
        <w:t>(p</w:t>
      </w:r>
      <w:r w:rsidRPr="00A21596">
        <w:rPr>
          <w:rFonts w:ascii="Arial" w:hAnsi="Arial" w:cs="Arial"/>
          <w:i/>
          <w:sz w:val="20"/>
          <w:szCs w:val="20"/>
        </w:rPr>
        <w:t>rocédures encadrant l’accueil et l’information du public ciblé</w:t>
      </w:r>
      <w:r w:rsidR="00A21596" w:rsidRPr="00A21596">
        <w:rPr>
          <w:rFonts w:ascii="Arial" w:hAnsi="Arial" w:cs="Arial"/>
          <w:i/>
          <w:sz w:val="20"/>
          <w:szCs w:val="20"/>
        </w:rPr>
        <w:t>,</w:t>
      </w:r>
      <w:r w:rsidR="00B405EF">
        <w:rPr>
          <w:rFonts w:ascii="Arial" w:hAnsi="Arial" w:cs="Arial"/>
          <w:i/>
          <w:sz w:val="20"/>
          <w:szCs w:val="20"/>
        </w:rPr>
        <w:t xml:space="preserve"> le </w:t>
      </w:r>
      <w:r w:rsidR="00A21596" w:rsidRPr="00A21596">
        <w:rPr>
          <w:rFonts w:ascii="Arial" w:hAnsi="Arial" w:cs="Arial"/>
          <w:i/>
          <w:sz w:val="20"/>
          <w:szCs w:val="20"/>
        </w:rPr>
        <w:t>r</w:t>
      </w:r>
      <w:r w:rsidRPr="00A21596">
        <w:rPr>
          <w:rFonts w:ascii="Arial" w:hAnsi="Arial" w:cs="Arial"/>
          <w:i/>
          <w:sz w:val="20"/>
          <w:szCs w:val="20"/>
        </w:rPr>
        <w:t>ecueil du consentement de la personne concernée</w:t>
      </w:r>
      <w:r w:rsidR="00A21596" w:rsidRPr="00A21596">
        <w:rPr>
          <w:rFonts w:ascii="Arial" w:hAnsi="Arial" w:cs="Arial"/>
          <w:i/>
          <w:sz w:val="20"/>
          <w:szCs w:val="20"/>
        </w:rPr>
        <w:t xml:space="preserve">, </w:t>
      </w:r>
      <w:r w:rsidR="00B405EF">
        <w:rPr>
          <w:rFonts w:ascii="Arial" w:hAnsi="Arial" w:cs="Arial"/>
          <w:i/>
          <w:sz w:val="20"/>
          <w:szCs w:val="20"/>
        </w:rPr>
        <w:t xml:space="preserve">la </w:t>
      </w:r>
      <w:r w:rsidR="00A21596" w:rsidRPr="00A21596">
        <w:rPr>
          <w:rFonts w:ascii="Arial" w:hAnsi="Arial" w:cs="Arial"/>
          <w:i/>
          <w:sz w:val="20"/>
          <w:szCs w:val="20"/>
        </w:rPr>
        <w:t>r</w:t>
      </w:r>
      <w:r w:rsidRPr="00A21596">
        <w:rPr>
          <w:rFonts w:ascii="Arial" w:hAnsi="Arial" w:cs="Arial"/>
          <w:i/>
          <w:sz w:val="20"/>
          <w:szCs w:val="20"/>
        </w:rPr>
        <w:t>éalisation technique</w:t>
      </w:r>
      <w:r w:rsidR="00B405EF">
        <w:rPr>
          <w:rFonts w:ascii="Arial" w:hAnsi="Arial" w:cs="Arial"/>
          <w:i/>
          <w:sz w:val="20"/>
          <w:szCs w:val="20"/>
        </w:rPr>
        <w:t xml:space="preserve"> et la</w:t>
      </w:r>
      <w:r w:rsidR="00A21596" w:rsidRPr="00A21596">
        <w:rPr>
          <w:rFonts w:ascii="Arial" w:hAnsi="Arial" w:cs="Arial"/>
          <w:i/>
          <w:sz w:val="20"/>
          <w:szCs w:val="20"/>
        </w:rPr>
        <w:t xml:space="preserve"> r</w:t>
      </w:r>
      <w:r w:rsidRPr="00A21596">
        <w:rPr>
          <w:rFonts w:ascii="Arial" w:hAnsi="Arial" w:cs="Arial"/>
          <w:i/>
          <w:sz w:val="20"/>
          <w:szCs w:val="20"/>
        </w:rPr>
        <w:t>emise des résultats</w:t>
      </w:r>
      <w:r w:rsidR="00B405EF">
        <w:rPr>
          <w:rFonts w:ascii="Arial" w:hAnsi="Arial" w:cs="Arial"/>
          <w:i/>
          <w:sz w:val="20"/>
          <w:szCs w:val="20"/>
        </w:rPr>
        <w:t> ;</w:t>
      </w:r>
      <w:r w:rsidR="00A21596" w:rsidRPr="00A21596">
        <w:rPr>
          <w:rFonts w:ascii="Arial" w:hAnsi="Arial" w:cs="Arial"/>
          <w:i/>
          <w:sz w:val="20"/>
          <w:szCs w:val="20"/>
        </w:rPr>
        <w:t xml:space="preserve"> d</w:t>
      </w:r>
      <w:r w:rsidRPr="00A21596">
        <w:rPr>
          <w:rFonts w:ascii="Arial" w:hAnsi="Arial" w:cs="Arial"/>
          <w:i/>
          <w:sz w:val="20"/>
          <w:szCs w:val="20"/>
        </w:rPr>
        <w:t>ocuments donnés à la personne</w:t>
      </w:r>
      <w:r w:rsidR="00A21596" w:rsidRPr="00A21596">
        <w:rPr>
          <w:rFonts w:ascii="Arial" w:hAnsi="Arial" w:cs="Arial"/>
          <w:i/>
          <w:sz w:val="20"/>
          <w:szCs w:val="20"/>
        </w:rPr>
        <w:t>)</w:t>
      </w:r>
    </w:p>
    <w:p w:rsidR="006E17E4" w:rsidRDefault="006E17E4"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BA645C" w:rsidRDefault="00BA645C" w:rsidP="0053256D">
      <w:pPr>
        <w:jc w:val="both"/>
        <w:rPr>
          <w:rFonts w:ascii="Arial" w:hAnsi="Arial" w:cs="Arial"/>
          <w:sz w:val="20"/>
          <w:szCs w:val="20"/>
        </w:rPr>
      </w:pPr>
    </w:p>
    <w:p w:rsidR="006E17E4" w:rsidRDefault="006E17E4" w:rsidP="00A21596">
      <w:pPr>
        <w:pStyle w:val="Paragraphedeliste"/>
        <w:numPr>
          <w:ilvl w:val="0"/>
          <w:numId w:val="16"/>
        </w:numPr>
        <w:jc w:val="both"/>
        <w:rPr>
          <w:rFonts w:ascii="Arial" w:hAnsi="Arial" w:cs="Arial"/>
          <w:sz w:val="20"/>
          <w:szCs w:val="20"/>
        </w:rPr>
      </w:pPr>
      <w:r>
        <w:rPr>
          <w:rFonts w:ascii="Arial" w:hAnsi="Arial" w:cs="Arial"/>
          <w:sz w:val="20"/>
          <w:szCs w:val="20"/>
        </w:rPr>
        <w:lastRenderedPageBreak/>
        <w:t>Description des conditions garantissant la confidentialité des échanges avec la personne accueillie à l’intérieur des locaux fixes ou mobiles servant de lieux d’intervention</w:t>
      </w:r>
    </w:p>
    <w:p w:rsidR="006E17E4" w:rsidRDefault="006E17E4"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5A66C6" w:rsidRDefault="006E17E4"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Conditions d’orientation et d’accompagnement des personnes vers un médecin, un établissement ou service de santé, un laboratoire de biologie médicale </w:t>
      </w:r>
      <w:r w:rsidR="005A66C6">
        <w:rPr>
          <w:rFonts w:ascii="Arial" w:hAnsi="Arial" w:cs="Arial"/>
          <w:sz w:val="20"/>
          <w:szCs w:val="20"/>
        </w:rPr>
        <w:t xml:space="preserve">pour la réalisation d’un diagnostic biologique </w:t>
      </w:r>
      <w:r w:rsidR="00BA645C">
        <w:rPr>
          <w:rFonts w:ascii="Arial" w:hAnsi="Arial" w:cs="Arial"/>
          <w:sz w:val="20"/>
          <w:szCs w:val="20"/>
        </w:rPr>
        <w:t xml:space="preserve">de l’infection par le VHC ou VHB ou à VIH 1 et 2 </w:t>
      </w:r>
      <w:r w:rsidR="005A66C6">
        <w:rPr>
          <w:rFonts w:ascii="Arial" w:hAnsi="Arial" w:cs="Arial"/>
          <w:sz w:val="20"/>
          <w:szCs w:val="20"/>
        </w:rPr>
        <w:t>et une prise en charge médicale, si nécessaire</w:t>
      </w:r>
    </w:p>
    <w:p w:rsidR="005A66C6" w:rsidRDefault="005A66C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5A66C6" w:rsidRDefault="005A66C6" w:rsidP="00A21596">
      <w:pPr>
        <w:pStyle w:val="Paragraphedeliste"/>
        <w:numPr>
          <w:ilvl w:val="0"/>
          <w:numId w:val="16"/>
        </w:numPr>
        <w:jc w:val="both"/>
        <w:rPr>
          <w:rFonts w:ascii="Arial" w:hAnsi="Arial" w:cs="Arial"/>
          <w:sz w:val="20"/>
          <w:szCs w:val="20"/>
        </w:rPr>
      </w:pPr>
      <w:r>
        <w:rPr>
          <w:rFonts w:ascii="Arial" w:hAnsi="Arial" w:cs="Arial"/>
          <w:sz w:val="20"/>
          <w:szCs w:val="20"/>
        </w:rPr>
        <w:t>Modalités de conservation des données permettant de garantir la confidentialité des informations</w:t>
      </w:r>
    </w:p>
    <w:p w:rsidR="00A21596" w:rsidRDefault="00A21596" w:rsidP="00A21596">
      <w:pPr>
        <w:jc w:val="both"/>
        <w:rPr>
          <w:rFonts w:ascii="Arial" w:hAnsi="Arial" w:cs="Arial"/>
          <w:sz w:val="20"/>
          <w:szCs w:val="20"/>
        </w:rPr>
      </w:pPr>
    </w:p>
    <w:p w:rsidR="00A21596" w:rsidRDefault="00A21596" w:rsidP="00A21596">
      <w:pPr>
        <w:jc w:val="both"/>
        <w:rPr>
          <w:rFonts w:ascii="Arial" w:hAnsi="Arial" w:cs="Arial"/>
          <w:sz w:val="20"/>
          <w:szCs w:val="20"/>
        </w:rPr>
      </w:pPr>
    </w:p>
    <w:p w:rsidR="00A21596" w:rsidRPr="00A21596" w:rsidRDefault="00A21596" w:rsidP="00A21596">
      <w:pPr>
        <w:jc w:val="both"/>
        <w:rPr>
          <w:rFonts w:ascii="Arial" w:hAnsi="Arial" w:cs="Arial"/>
          <w:sz w:val="20"/>
          <w:szCs w:val="20"/>
        </w:rPr>
      </w:pPr>
    </w:p>
    <w:p w:rsidR="005A66C6" w:rsidRDefault="005A66C6" w:rsidP="00A21596">
      <w:pPr>
        <w:pStyle w:val="Paragraphedeliste"/>
        <w:numPr>
          <w:ilvl w:val="0"/>
          <w:numId w:val="16"/>
        </w:numPr>
        <w:jc w:val="both"/>
        <w:rPr>
          <w:rFonts w:ascii="Arial" w:hAnsi="Arial" w:cs="Arial"/>
          <w:sz w:val="20"/>
          <w:szCs w:val="20"/>
        </w:rPr>
      </w:pPr>
      <w:r>
        <w:rPr>
          <w:rFonts w:ascii="Arial" w:hAnsi="Arial" w:cs="Arial"/>
          <w:sz w:val="20"/>
          <w:szCs w:val="20"/>
        </w:rPr>
        <w:t>Convention</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formalisée</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avec un ou plusieurs centre</w:t>
      </w:r>
      <w:r w:rsidR="006D66F9">
        <w:rPr>
          <w:rFonts w:ascii="Arial" w:hAnsi="Arial" w:cs="Arial"/>
          <w:sz w:val="20"/>
          <w:szCs w:val="20"/>
        </w:rPr>
        <w:t>(s)</w:t>
      </w:r>
      <w:r>
        <w:rPr>
          <w:rFonts w:ascii="Arial" w:hAnsi="Arial" w:cs="Arial"/>
          <w:sz w:val="20"/>
          <w:szCs w:val="20"/>
        </w:rPr>
        <w:t xml:space="preserve"> d’information, de dépistage et de diagnostic (CeGIDD), un ou plusieurs établissement</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ou service</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de santé (y compris PASS) susceptible</w:t>
      </w:r>
      <w:r w:rsidR="006D66F9">
        <w:rPr>
          <w:rFonts w:ascii="Arial" w:hAnsi="Arial" w:cs="Arial"/>
          <w:sz w:val="20"/>
          <w:szCs w:val="20"/>
        </w:rPr>
        <w:t>(</w:t>
      </w:r>
      <w:r w:rsidR="00B405EF">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de prendre en charge des personnes porteuses du VHC</w:t>
      </w:r>
      <w:r w:rsidR="00BA645C">
        <w:rPr>
          <w:rFonts w:ascii="Arial" w:hAnsi="Arial" w:cs="Arial"/>
          <w:sz w:val="20"/>
          <w:szCs w:val="20"/>
        </w:rPr>
        <w:t xml:space="preserve"> ou du VHB</w:t>
      </w:r>
      <w:r>
        <w:rPr>
          <w:rFonts w:ascii="Arial" w:hAnsi="Arial" w:cs="Arial"/>
          <w:sz w:val="20"/>
          <w:szCs w:val="20"/>
        </w:rPr>
        <w:t xml:space="preserve"> ou du VIH</w:t>
      </w:r>
      <w:r w:rsidR="00BA645C">
        <w:rPr>
          <w:rFonts w:ascii="Arial" w:hAnsi="Arial" w:cs="Arial"/>
          <w:sz w:val="20"/>
          <w:szCs w:val="20"/>
        </w:rPr>
        <w:t>,</w:t>
      </w:r>
      <w:r>
        <w:rPr>
          <w:rFonts w:ascii="Arial" w:hAnsi="Arial" w:cs="Arial"/>
          <w:sz w:val="20"/>
          <w:szCs w:val="20"/>
        </w:rPr>
        <w:t xml:space="preserve"> </w:t>
      </w:r>
      <w:r w:rsidR="00B405EF">
        <w:rPr>
          <w:rFonts w:ascii="Arial" w:hAnsi="Arial" w:cs="Arial"/>
          <w:sz w:val="20"/>
          <w:szCs w:val="20"/>
        </w:rPr>
        <w:t>ou</w:t>
      </w:r>
      <w:r>
        <w:rPr>
          <w:rFonts w:ascii="Arial" w:hAnsi="Arial" w:cs="Arial"/>
          <w:sz w:val="20"/>
          <w:szCs w:val="20"/>
        </w:rPr>
        <w:t xml:space="preserve"> de délivrer un traitement prophylactique en cas de risque récent de transmission du VIH</w:t>
      </w:r>
      <w:r w:rsidR="00BA645C">
        <w:rPr>
          <w:rFonts w:ascii="Arial" w:hAnsi="Arial" w:cs="Arial"/>
          <w:sz w:val="20"/>
          <w:szCs w:val="20"/>
        </w:rPr>
        <w:t xml:space="preserve"> ou du VHB</w:t>
      </w: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5A66C6" w:rsidRDefault="005A66C6" w:rsidP="00A21596">
      <w:pPr>
        <w:pStyle w:val="Paragraphedeliste"/>
        <w:numPr>
          <w:ilvl w:val="0"/>
          <w:numId w:val="16"/>
        </w:numPr>
        <w:jc w:val="both"/>
        <w:rPr>
          <w:rFonts w:ascii="Arial" w:hAnsi="Arial" w:cs="Arial"/>
          <w:sz w:val="20"/>
          <w:szCs w:val="20"/>
        </w:rPr>
      </w:pPr>
      <w:r>
        <w:rPr>
          <w:rFonts w:ascii="Arial" w:hAnsi="Arial" w:cs="Arial"/>
          <w:sz w:val="20"/>
          <w:szCs w:val="20"/>
        </w:rPr>
        <w:t>Articulation avec le réseau des professionnels de la prévention, du dépistage et du soin de</w:t>
      </w:r>
      <w:r w:rsidR="00207267">
        <w:rPr>
          <w:rFonts w:ascii="Arial" w:hAnsi="Arial" w:cs="Arial"/>
          <w:sz w:val="20"/>
          <w:szCs w:val="20"/>
        </w:rPr>
        <w:t xml:space="preserve">s </w:t>
      </w:r>
      <w:r>
        <w:rPr>
          <w:rFonts w:ascii="Arial" w:hAnsi="Arial" w:cs="Arial"/>
          <w:sz w:val="20"/>
          <w:szCs w:val="20"/>
        </w:rPr>
        <w:t>infection</w:t>
      </w:r>
      <w:r w:rsidR="00207267">
        <w:rPr>
          <w:rFonts w:ascii="Arial" w:hAnsi="Arial" w:cs="Arial"/>
          <w:sz w:val="20"/>
          <w:szCs w:val="20"/>
        </w:rPr>
        <w:t>s</w:t>
      </w:r>
      <w:r>
        <w:rPr>
          <w:rFonts w:ascii="Arial" w:hAnsi="Arial" w:cs="Arial"/>
          <w:sz w:val="20"/>
          <w:szCs w:val="20"/>
        </w:rPr>
        <w:t xml:space="preserve"> </w:t>
      </w:r>
      <w:r w:rsidR="00207267">
        <w:rPr>
          <w:rFonts w:ascii="Arial" w:hAnsi="Arial" w:cs="Arial"/>
          <w:sz w:val="20"/>
          <w:szCs w:val="20"/>
        </w:rPr>
        <w:t xml:space="preserve">par l’hépatite C ou B ou à VIH </w:t>
      </w:r>
      <w:r>
        <w:rPr>
          <w:rFonts w:ascii="Arial" w:hAnsi="Arial" w:cs="Arial"/>
          <w:sz w:val="20"/>
          <w:szCs w:val="20"/>
        </w:rPr>
        <w:t xml:space="preserve">ainsi que des associations de malades ou d’usagers du système de santé, tel que coordonné par l’ARS, </w:t>
      </w:r>
      <w:r w:rsidR="00207267">
        <w:rPr>
          <w:rFonts w:ascii="Arial" w:hAnsi="Arial" w:cs="Arial"/>
          <w:sz w:val="20"/>
          <w:szCs w:val="20"/>
        </w:rPr>
        <w:t>en lien avec le comité de coordination de la lutte contre l’infection par le virus de l’immunodéficience humaine (COREVIH) ou avec un service expert de lutte contre les hépatites virales (SELHV) dans le territoire duquel est situé l’établissement</w:t>
      </w:r>
    </w:p>
    <w:p w:rsidR="005A66C6" w:rsidRPr="006E17E4" w:rsidRDefault="005A66C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7C55A5" w:rsidRPr="006E17E4" w:rsidRDefault="007C55A5" w:rsidP="0053256D">
      <w:pPr>
        <w:jc w:val="both"/>
        <w:rPr>
          <w:rFonts w:ascii="Arial" w:hAnsi="Arial" w:cs="Arial"/>
          <w:sz w:val="20"/>
          <w:szCs w:val="20"/>
        </w:rPr>
      </w:pPr>
    </w:p>
    <w:p w:rsidR="0040765E" w:rsidRPr="00234EEE" w:rsidRDefault="0040765E" w:rsidP="0040765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DOCUMENTS A JOINDRE</w:t>
      </w:r>
    </w:p>
    <w:p w:rsidR="00F208EF" w:rsidRPr="00E17BDB" w:rsidRDefault="00F208EF" w:rsidP="0053256D">
      <w:pPr>
        <w:jc w:val="both"/>
        <w:rPr>
          <w:rFonts w:ascii="Arial" w:hAnsi="Arial" w:cs="Arial"/>
          <w:sz w:val="20"/>
          <w:szCs w:val="20"/>
        </w:rPr>
      </w:pPr>
    </w:p>
    <w:p w:rsidR="00EE3155" w:rsidRDefault="00EE3155" w:rsidP="00EE3155">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B409E2">
        <w:rPr>
          <w:rFonts w:ascii="Arial" w:hAnsi="Arial" w:cs="Arial"/>
          <w:sz w:val="20"/>
          <w:szCs w:val="20"/>
        </w:rPr>
      </w:r>
      <w:r w:rsidR="00B409E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Document décrivant la procédure d’assurance qualité telle que définie au paragraphe 12 du cahier des charges</w:t>
      </w:r>
    </w:p>
    <w:p w:rsidR="00EE3155" w:rsidRDefault="00EE3155" w:rsidP="00EE3155">
      <w:pPr>
        <w:ind w:right="-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B409E2">
        <w:rPr>
          <w:rFonts w:ascii="Arial" w:hAnsi="Arial" w:cs="Arial"/>
          <w:sz w:val="20"/>
          <w:szCs w:val="20"/>
        </w:rPr>
      </w:r>
      <w:r w:rsidR="00B409E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Budget prévisionnel de l’activité de dépistage par des TROD de l’infection par le VHC ou VHB ou à VIH 1 et 2</w:t>
      </w:r>
    </w:p>
    <w:p w:rsidR="00EE3155" w:rsidRDefault="00EE3155" w:rsidP="00EE3155">
      <w:pPr>
        <w:ind w:left="284" w:hanging="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B409E2">
        <w:rPr>
          <w:rFonts w:ascii="Arial" w:hAnsi="Arial" w:cs="Arial"/>
          <w:sz w:val="20"/>
          <w:szCs w:val="20"/>
        </w:rPr>
      </w:r>
      <w:r w:rsidR="00B409E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Attestation de suivi de formation du personnel dédié à la réalisation des TROD de l’infection par le VHC ou VHB ou à VIH 1 et 2 dans la structure médicale ou médico-sociale</w:t>
      </w:r>
    </w:p>
    <w:p w:rsidR="008772F0" w:rsidRDefault="00EE3155" w:rsidP="00EE3155">
      <w:pPr>
        <w:ind w:left="284" w:hanging="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B409E2">
        <w:rPr>
          <w:rFonts w:ascii="Arial" w:hAnsi="Arial" w:cs="Arial"/>
          <w:sz w:val="20"/>
          <w:szCs w:val="20"/>
        </w:rPr>
      </w:r>
      <w:r w:rsidR="00B409E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Assurance responsabilité civile souscrite par la structure médicale ou médico-sociale pour la réalisation des TROD de l’infection par le VHC ou VHB ou à VIH 1 et 2</w:t>
      </w:r>
    </w:p>
    <w:p w:rsidR="00EE3155" w:rsidRDefault="00EE3155" w:rsidP="00EE3155">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B409E2">
        <w:rPr>
          <w:rFonts w:ascii="Arial" w:hAnsi="Arial" w:cs="Arial"/>
          <w:sz w:val="20"/>
          <w:szCs w:val="20"/>
        </w:rPr>
      </w:r>
      <w:r w:rsidR="00B409E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w:t>
      </w:r>
      <w:r w:rsidRPr="0040765E">
        <w:rPr>
          <w:rFonts w:ascii="Arial" w:hAnsi="Arial" w:cs="Arial"/>
          <w:sz w:val="20"/>
          <w:szCs w:val="20"/>
        </w:rPr>
        <w:t>opie de la convention avec le prestataire de collecte et d’élimination</w:t>
      </w:r>
      <w:r>
        <w:rPr>
          <w:rFonts w:ascii="Arial" w:hAnsi="Arial" w:cs="Arial"/>
          <w:sz w:val="20"/>
          <w:szCs w:val="20"/>
        </w:rPr>
        <w:t xml:space="preserve"> des DASRI</w:t>
      </w:r>
    </w:p>
    <w:p w:rsidR="00EE3155" w:rsidRPr="00E17BDB" w:rsidRDefault="00EE3155" w:rsidP="00E17BDB">
      <w:pPr>
        <w:jc w:val="both"/>
        <w:rPr>
          <w:rFonts w:ascii="Arial" w:hAnsi="Arial" w:cs="Arial"/>
          <w:sz w:val="20"/>
          <w:szCs w:val="20"/>
        </w:rPr>
      </w:pPr>
    </w:p>
    <w:sectPr w:rsidR="00EE3155" w:rsidRPr="00E17BDB" w:rsidSect="00173BC8">
      <w:headerReference w:type="default" r:id="rId8"/>
      <w:footerReference w:type="default" r:id="rId9"/>
      <w:pgSz w:w="11906" w:h="16838"/>
      <w:pgMar w:top="56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13" w:rsidRDefault="00433013">
      <w:r>
        <w:separator/>
      </w:r>
    </w:p>
  </w:endnote>
  <w:endnote w:type="continuationSeparator" w:id="0">
    <w:p w:rsidR="00433013" w:rsidRDefault="0043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499348"/>
      <w:docPartObj>
        <w:docPartGallery w:val="Page Numbers (Bottom of Page)"/>
        <w:docPartUnique/>
      </w:docPartObj>
    </w:sdtPr>
    <w:sdtEndPr/>
    <w:sdtContent>
      <w:p w:rsidR="008971AD" w:rsidRDefault="008971AD">
        <w:pPr>
          <w:pStyle w:val="Pieddepage"/>
          <w:jc w:val="center"/>
        </w:pPr>
        <w:r>
          <w:fldChar w:fldCharType="begin"/>
        </w:r>
        <w:r>
          <w:instrText>PAGE   \* MERGEFORMAT</w:instrText>
        </w:r>
        <w:r>
          <w:fldChar w:fldCharType="separate"/>
        </w:r>
        <w:r w:rsidR="00B409E2">
          <w:rPr>
            <w:noProof/>
          </w:rPr>
          <w:t>3</w:t>
        </w:r>
        <w:r>
          <w:fldChar w:fldCharType="end"/>
        </w:r>
      </w:p>
    </w:sdtContent>
  </w:sdt>
  <w:p w:rsidR="00261014" w:rsidRPr="00312BE8" w:rsidRDefault="00261014" w:rsidP="00312BE8">
    <w:pPr>
      <w:pStyle w:val="Pieddepage"/>
      <w:jc w:val="center"/>
      <w:rPr>
        <w:rFonts w:ascii="Arial" w:hAnsi="Arial" w:cs="Arial"/>
        <w:snapToGrid w:val="0"/>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13" w:rsidRDefault="00433013">
      <w:r>
        <w:separator/>
      </w:r>
    </w:p>
  </w:footnote>
  <w:footnote w:type="continuationSeparator" w:id="0">
    <w:p w:rsidR="00433013" w:rsidRDefault="0043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1AD" w:rsidRDefault="008971AD" w:rsidP="008971AD">
    <w:pPr>
      <w:pStyle w:val="En-tte"/>
      <w:jc w:val="right"/>
    </w:pPr>
    <w:r>
      <w:t>MAJ août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1B93"/>
    <w:multiLevelType w:val="hybridMultilevel"/>
    <w:tmpl w:val="F60CAB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90358"/>
    <w:multiLevelType w:val="hybridMultilevel"/>
    <w:tmpl w:val="F3E401EA"/>
    <w:lvl w:ilvl="0" w:tplc="B9A69B64">
      <w:start w:val="3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A368E"/>
    <w:multiLevelType w:val="hybridMultilevel"/>
    <w:tmpl w:val="E6B4035E"/>
    <w:lvl w:ilvl="0" w:tplc="14F698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877B0"/>
    <w:multiLevelType w:val="hybridMultilevel"/>
    <w:tmpl w:val="F8741B5A"/>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20BF00F6"/>
    <w:multiLevelType w:val="hybridMultilevel"/>
    <w:tmpl w:val="3D368A3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21ED310D"/>
    <w:multiLevelType w:val="hybridMultilevel"/>
    <w:tmpl w:val="D990F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D3361"/>
    <w:multiLevelType w:val="hybridMultilevel"/>
    <w:tmpl w:val="CC464D48"/>
    <w:lvl w:ilvl="0" w:tplc="6E1CAF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357BED"/>
    <w:multiLevelType w:val="hybridMultilevel"/>
    <w:tmpl w:val="F2C29570"/>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4ED17362"/>
    <w:multiLevelType w:val="hybridMultilevel"/>
    <w:tmpl w:val="75D4D9E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52363669"/>
    <w:multiLevelType w:val="hybridMultilevel"/>
    <w:tmpl w:val="1696D83C"/>
    <w:lvl w:ilvl="0" w:tplc="066CCEFC">
      <w:start w:val="1"/>
      <w:numFmt w:val="bullet"/>
      <w:lvlText w:val="-"/>
      <w:lvlJc w:val="left"/>
      <w:pPr>
        <w:ind w:left="562" w:hanging="360"/>
      </w:pPr>
      <w:rPr>
        <w:rFonts w:ascii="Arial" w:eastAsia="Times New Roman" w:hAnsi="Arial" w:cs="Arial" w:hint="default"/>
      </w:rPr>
    </w:lvl>
    <w:lvl w:ilvl="1" w:tplc="040C0003" w:tentative="1">
      <w:start w:val="1"/>
      <w:numFmt w:val="bullet"/>
      <w:lvlText w:val="o"/>
      <w:lvlJc w:val="left"/>
      <w:pPr>
        <w:ind w:left="1282" w:hanging="360"/>
      </w:pPr>
      <w:rPr>
        <w:rFonts w:ascii="Courier New" w:hAnsi="Courier New" w:cs="Courier New" w:hint="default"/>
      </w:rPr>
    </w:lvl>
    <w:lvl w:ilvl="2" w:tplc="040C0005" w:tentative="1">
      <w:start w:val="1"/>
      <w:numFmt w:val="bullet"/>
      <w:lvlText w:val=""/>
      <w:lvlJc w:val="left"/>
      <w:pPr>
        <w:ind w:left="2002" w:hanging="360"/>
      </w:pPr>
      <w:rPr>
        <w:rFonts w:ascii="Wingdings" w:hAnsi="Wingdings" w:hint="default"/>
      </w:rPr>
    </w:lvl>
    <w:lvl w:ilvl="3" w:tplc="040C0001" w:tentative="1">
      <w:start w:val="1"/>
      <w:numFmt w:val="bullet"/>
      <w:lvlText w:val=""/>
      <w:lvlJc w:val="left"/>
      <w:pPr>
        <w:ind w:left="2722" w:hanging="360"/>
      </w:pPr>
      <w:rPr>
        <w:rFonts w:ascii="Symbol" w:hAnsi="Symbol" w:hint="default"/>
      </w:rPr>
    </w:lvl>
    <w:lvl w:ilvl="4" w:tplc="040C0003" w:tentative="1">
      <w:start w:val="1"/>
      <w:numFmt w:val="bullet"/>
      <w:lvlText w:val="o"/>
      <w:lvlJc w:val="left"/>
      <w:pPr>
        <w:ind w:left="3442" w:hanging="360"/>
      </w:pPr>
      <w:rPr>
        <w:rFonts w:ascii="Courier New" w:hAnsi="Courier New" w:cs="Courier New" w:hint="default"/>
      </w:rPr>
    </w:lvl>
    <w:lvl w:ilvl="5" w:tplc="040C0005" w:tentative="1">
      <w:start w:val="1"/>
      <w:numFmt w:val="bullet"/>
      <w:lvlText w:val=""/>
      <w:lvlJc w:val="left"/>
      <w:pPr>
        <w:ind w:left="4162" w:hanging="360"/>
      </w:pPr>
      <w:rPr>
        <w:rFonts w:ascii="Wingdings" w:hAnsi="Wingdings" w:hint="default"/>
      </w:rPr>
    </w:lvl>
    <w:lvl w:ilvl="6" w:tplc="040C0001" w:tentative="1">
      <w:start w:val="1"/>
      <w:numFmt w:val="bullet"/>
      <w:lvlText w:val=""/>
      <w:lvlJc w:val="left"/>
      <w:pPr>
        <w:ind w:left="4882" w:hanging="360"/>
      </w:pPr>
      <w:rPr>
        <w:rFonts w:ascii="Symbol" w:hAnsi="Symbol" w:hint="default"/>
      </w:rPr>
    </w:lvl>
    <w:lvl w:ilvl="7" w:tplc="040C0003" w:tentative="1">
      <w:start w:val="1"/>
      <w:numFmt w:val="bullet"/>
      <w:lvlText w:val="o"/>
      <w:lvlJc w:val="left"/>
      <w:pPr>
        <w:ind w:left="5602" w:hanging="360"/>
      </w:pPr>
      <w:rPr>
        <w:rFonts w:ascii="Courier New" w:hAnsi="Courier New" w:cs="Courier New" w:hint="default"/>
      </w:rPr>
    </w:lvl>
    <w:lvl w:ilvl="8" w:tplc="040C0005" w:tentative="1">
      <w:start w:val="1"/>
      <w:numFmt w:val="bullet"/>
      <w:lvlText w:val=""/>
      <w:lvlJc w:val="left"/>
      <w:pPr>
        <w:ind w:left="6322" w:hanging="360"/>
      </w:pPr>
      <w:rPr>
        <w:rFonts w:ascii="Wingdings" w:hAnsi="Wingdings" w:hint="default"/>
      </w:rPr>
    </w:lvl>
  </w:abstractNum>
  <w:abstractNum w:abstractNumId="10" w15:restartNumberingAfterBreak="0">
    <w:nsid w:val="53E96801"/>
    <w:multiLevelType w:val="hybridMultilevel"/>
    <w:tmpl w:val="7F6A7F5E"/>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58AA360B"/>
    <w:multiLevelType w:val="hybridMultilevel"/>
    <w:tmpl w:val="F5BE0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CE0177"/>
    <w:multiLevelType w:val="hybridMultilevel"/>
    <w:tmpl w:val="CC9C056E"/>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61136C6B"/>
    <w:multiLevelType w:val="hybridMultilevel"/>
    <w:tmpl w:val="9690A2CC"/>
    <w:lvl w:ilvl="0" w:tplc="040C000F">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732C1DCB"/>
    <w:multiLevelType w:val="hybridMultilevel"/>
    <w:tmpl w:val="74BE37B8"/>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74D01628"/>
    <w:multiLevelType w:val="hybridMultilevel"/>
    <w:tmpl w:val="108AC284"/>
    <w:lvl w:ilvl="0" w:tplc="F7D0AB88">
      <w:start w:val="1"/>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76AF6AA0"/>
    <w:multiLevelType w:val="hybridMultilevel"/>
    <w:tmpl w:val="8E76CD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F24BF0"/>
    <w:multiLevelType w:val="hybridMultilevel"/>
    <w:tmpl w:val="076AE3D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3"/>
  </w:num>
  <w:num w:numId="2">
    <w:abstractNumId w:val="1"/>
  </w:num>
  <w:num w:numId="3">
    <w:abstractNumId w:val="5"/>
  </w:num>
  <w:num w:numId="4">
    <w:abstractNumId w:val="0"/>
  </w:num>
  <w:num w:numId="5">
    <w:abstractNumId w:val="4"/>
  </w:num>
  <w:num w:numId="6">
    <w:abstractNumId w:val="14"/>
  </w:num>
  <w:num w:numId="7">
    <w:abstractNumId w:val="17"/>
  </w:num>
  <w:num w:numId="8">
    <w:abstractNumId w:val="3"/>
  </w:num>
  <w:num w:numId="9">
    <w:abstractNumId w:val="12"/>
  </w:num>
  <w:num w:numId="10">
    <w:abstractNumId w:val="10"/>
  </w:num>
  <w:num w:numId="11">
    <w:abstractNumId w:val="8"/>
  </w:num>
  <w:num w:numId="12">
    <w:abstractNumId w:val="9"/>
  </w:num>
  <w:num w:numId="13">
    <w:abstractNumId w:val="16"/>
  </w:num>
  <w:num w:numId="14">
    <w:abstractNumId w:val="15"/>
  </w:num>
  <w:num w:numId="15">
    <w:abstractNumId w:val="7"/>
  </w:num>
  <w:num w:numId="16">
    <w:abstractNumId w:val="11"/>
  </w:num>
  <w:num w:numId="17">
    <w:abstractNumId w:val="2"/>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D5"/>
    <w:rsid w:val="000136E0"/>
    <w:rsid w:val="00015701"/>
    <w:rsid w:val="000261F5"/>
    <w:rsid w:val="00064F9E"/>
    <w:rsid w:val="000707F2"/>
    <w:rsid w:val="000A3F93"/>
    <w:rsid w:val="000A7D1D"/>
    <w:rsid w:val="000D0CAE"/>
    <w:rsid w:val="000E42D2"/>
    <w:rsid w:val="000F1850"/>
    <w:rsid w:val="001002F2"/>
    <w:rsid w:val="001107B2"/>
    <w:rsid w:val="00120B95"/>
    <w:rsid w:val="001348A5"/>
    <w:rsid w:val="00141922"/>
    <w:rsid w:val="0015290D"/>
    <w:rsid w:val="00156128"/>
    <w:rsid w:val="00173BC8"/>
    <w:rsid w:val="00173FBD"/>
    <w:rsid w:val="001B290C"/>
    <w:rsid w:val="001C1AD7"/>
    <w:rsid w:val="001E0358"/>
    <w:rsid w:val="001F1E33"/>
    <w:rsid w:val="00207267"/>
    <w:rsid w:val="00210450"/>
    <w:rsid w:val="00212770"/>
    <w:rsid w:val="00214C69"/>
    <w:rsid w:val="002166FF"/>
    <w:rsid w:val="00217BB5"/>
    <w:rsid w:val="00225DB1"/>
    <w:rsid w:val="00243286"/>
    <w:rsid w:val="00244506"/>
    <w:rsid w:val="00256BC9"/>
    <w:rsid w:val="00261014"/>
    <w:rsid w:val="0026524A"/>
    <w:rsid w:val="002670F0"/>
    <w:rsid w:val="002A5664"/>
    <w:rsid w:val="002B1B02"/>
    <w:rsid w:val="002B4BA6"/>
    <w:rsid w:val="002C0975"/>
    <w:rsid w:val="002C500C"/>
    <w:rsid w:val="002F5D8B"/>
    <w:rsid w:val="002F6AA0"/>
    <w:rsid w:val="00306CD6"/>
    <w:rsid w:val="00311403"/>
    <w:rsid w:val="00312BE8"/>
    <w:rsid w:val="0031455D"/>
    <w:rsid w:val="00316615"/>
    <w:rsid w:val="00320449"/>
    <w:rsid w:val="00320D96"/>
    <w:rsid w:val="00323FFF"/>
    <w:rsid w:val="00330985"/>
    <w:rsid w:val="00350711"/>
    <w:rsid w:val="00362873"/>
    <w:rsid w:val="003820B2"/>
    <w:rsid w:val="00383F1D"/>
    <w:rsid w:val="003A5EDB"/>
    <w:rsid w:val="003E2EE0"/>
    <w:rsid w:val="003E65CD"/>
    <w:rsid w:val="003E75BE"/>
    <w:rsid w:val="0040765E"/>
    <w:rsid w:val="00410B43"/>
    <w:rsid w:val="00416A00"/>
    <w:rsid w:val="00421FD4"/>
    <w:rsid w:val="00433013"/>
    <w:rsid w:val="0043792B"/>
    <w:rsid w:val="00442792"/>
    <w:rsid w:val="00446E09"/>
    <w:rsid w:val="00474297"/>
    <w:rsid w:val="0048176B"/>
    <w:rsid w:val="004B3074"/>
    <w:rsid w:val="004B7082"/>
    <w:rsid w:val="004C3CA2"/>
    <w:rsid w:val="004D2D4A"/>
    <w:rsid w:val="004D679D"/>
    <w:rsid w:val="004E0ED6"/>
    <w:rsid w:val="004E3B0F"/>
    <w:rsid w:val="004E552B"/>
    <w:rsid w:val="00503FEE"/>
    <w:rsid w:val="00513DAE"/>
    <w:rsid w:val="005224B6"/>
    <w:rsid w:val="0053164A"/>
    <w:rsid w:val="0053256D"/>
    <w:rsid w:val="00534F65"/>
    <w:rsid w:val="00552931"/>
    <w:rsid w:val="005624CC"/>
    <w:rsid w:val="00566485"/>
    <w:rsid w:val="005825BF"/>
    <w:rsid w:val="005908F6"/>
    <w:rsid w:val="005A530F"/>
    <w:rsid w:val="005A66C6"/>
    <w:rsid w:val="005A7C01"/>
    <w:rsid w:val="005B5F25"/>
    <w:rsid w:val="005B6B5F"/>
    <w:rsid w:val="005D49BF"/>
    <w:rsid w:val="005F152E"/>
    <w:rsid w:val="0061650E"/>
    <w:rsid w:val="00657886"/>
    <w:rsid w:val="006651D0"/>
    <w:rsid w:val="00667F7F"/>
    <w:rsid w:val="00676A5A"/>
    <w:rsid w:val="00680476"/>
    <w:rsid w:val="00685F84"/>
    <w:rsid w:val="006A66CB"/>
    <w:rsid w:val="006C6E55"/>
    <w:rsid w:val="006C6FCC"/>
    <w:rsid w:val="006D5757"/>
    <w:rsid w:val="006D66F9"/>
    <w:rsid w:val="006D68BC"/>
    <w:rsid w:val="006E0082"/>
    <w:rsid w:val="006E1435"/>
    <w:rsid w:val="006E17E4"/>
    <w:rsid w:val="007066F5"/>
    <w:rsid w:val="007077CB"/>
    <w:rsid w:val="007113B6"/>
    <w:rsid w:val="00723321"/>
    <w:rsid w:val="007375BB"/>
    <w:rsid w:val="007642C2"/>
    <w:rsid w:val="007661B4"/>
    <w:rsid w:val="00796065"/>
    <w:rsid w:val="007A2E23"/>
    <w:rsid w:val="007C25F6"/>
    <w:rsid w:val="007C55A5"/>
    <w:rsid w:val="007C5CBA"/>
    <w:rsid w:val="007D2FFD"/>
    <w:rsid w:val="007E6080"/>
    <w:rsid w:val="0080621B"/>
    <w:rsid w:val="008164DD"/>
    <w:rsid w:val="008165F1"/>
    <w:rsid w:val="00831760"/>
    <w:rsid w:val="008343F3"/>
    <w:rsid w:val="00835881"/>
    <w:rsid w:val="0084706E"/>
    <w:rsid w:val="00857FE5"/>
    <w:rsid w:val="00874726"/>
    <w:rsid w:val="008772F0"/>
    <w:rsid w:val="0087746C"/>
    <w:rsid w:val="00894966"/>
    <w:rsid w:val="008971AD"/>
    <w:rsid w:val="008B2CAB"/>
    <w:rsid w:val="008C7FD5"/>
    <w:rsid w:val="008E08A5"/>
    <w:rsid w:val="008E7324"/>
    <w:rsid w:val="008F57B5"/>
    <w:rsid w:val="00950F6A"/>
    <w:rsid w:val="00957537"/>
    <w:rsid w:val="00960693"/>
    <w:rsid w:val="009710A1"/>
    <w:rsid w:val="00976634"/>
    <w:rsid w:val="009840E9"/>
    <w:rsid w:val="009844AC"/>
    <w:rsid w:val="00985BB3"/>
    <w:rsid w:val="009B2545"/>
    <w:rsid w:val="009E2730"/>
    <w:rsid w:val="009F07C4"/>
    <w:rsid w:val="009F5924"/>
    <w:rsid w:val="00A10F97"/>
    <w:rsid w:val="00A21596"/>
    <w:rsid w:val="00A245C5"/>
    <w:rsid w:val="00A249A6"/>
    <w:rsid w:val="00A27CA9"/>
    <w:rsid w:val="00A44BA8"/>
    <w:rsid w:val="00A44CD7"/>
    <w:rsid w:val="00A47895"/>
    <w:rsid w:val="00A648CE"/>
    <w:rsid w:val="00A66452"/>
    <w:rsid w:val="00A66606"/>
    <w:rsid w:val="00A66DD7"/>
    <w:rsid w:val="00A70428"/>
    <w:rsid w:val="00A7796A"/>
    <w:rsid w:val="00A90EA5"/>
    <w:rsid w:val="00A91CD8"/>
    <w:rsid w:val="00A961DD"/>
    <w:rsid w:val="00AB442F"/>
    <w:rsid w:val="00AC6737"/>
    <w:rsid w:val="00AD6070"/>
    <w:rsid w:val="00AE5A20"/>
    <w:rsid w:val="00B0149C"/>
    <w:rsid w:val="00B024DE"/>
    <w:rsid w:val="00B14256"/>
    <w:rsid w:val="00B14F0C"/>
    <w:rsid w:val="00B318C3"/>
    <w:rsid w:val="00B35433"/>
    <w:rsid w:val="00B37864"/>
    <w:rsid w:val="00B405EF"/>
    <w:rsid w:val="00B409E2"/>
    <w:rsid w:val="00B4206A"/>
    <w:rsid w:val="00B50332"/>
    <w:rsid w:val="00B50B50"/>
    <w:rsid w:val="00B5399C"/>
    <w:rsid w:val="00B8583E"/>
    <w:rsid w:val="00B85F31"/>
    <w:rsid w:val="00B878E2"/>
    <w:rsid w:val="00BA645C"/>
    <w:rsid w:val="00BB04BE"/>
    <w:rsid w:val="00BB6A3F"/>
    <w:rsid w:val="00BC1BAA"/>
    <w:rsid w:val="00BC5EE6"/>
    <w:rsid w:val="00BF2DD5"/>
    <w:rsid w:val="00BF6A1B"/>
    <w:rsid w:val="00C10EFA"/>
    <w:rsid w:val="00C30577"/>
    <w:rsid w:val="00C46270"/>
    <w:rsid w:val="00C477B9"/>
    <w:rsid w:val="00C61024"/>
    <w:rsid w:val="00C63017"/>
    <w:rsid w:val="00C64F00"/>
    <w:rsid w:val="00C71075"/>
    <w:rsid w:val="00C726A4"/>
    <w:rsid w:val="00C8226F"/>
    <w:rsid w:val="00CB1074"/>
    <w:rsid w:val="00CB45A5"/>
    <w:rsid w:val="00CC2B04"/>
    <w:rsid w:val="00CC2E53"/>
    <w:rsid w:val="00CD138E"/>
    <w:rsid w:val="00CD3765"/>
    <w:rsid w:val="00CD3BD7"/>
    <w:rsid w:val="00CE0CEC"/>
    <w:rsid w:val="00CE20B8"/>
    <w:rsid w:val="00CE59C8"/>
    <w:rsid w:val="00CF08D4"/>
    <w:rsid w:val="00CF1737"/>
    <w:rsid w:val="00CF43B3"/>
    <w:rsid w:val="00D00F34"/>
    <w:rsid w:val="00D212ED"/>
    <w:rsid w:val="00D25A05"/>
    <w:rsid w:val="00D32075"/>
    <w:rsid w:val="00D6488C"/>
    <w:rsid w:val="00D7155C"/>
    <w:rsid w:val="00D74077"/>
    <w:rsid w:val="00D749E2"/>
    <w:rsid w:val="00D83566"/>
    <w:rsid w:val="00D84D89"/>
    <w:rsid w:val="00D927ED"/>
    <w:rsid w:val="00DA063E"/>
    <w:rsid w:val="00DB162A"/>
    <w:rsid w:val="00DC0F41"/>
    <w:rsid w:val="00DC5130"/>
    <w:rsid w:val="00DD4871"/>
    <w:rsid w:val="00DD6C3F"/>
    <w:rsid w:val="00DF5028"/>
    <w:rsid w:val="00DF5B77"/>
    <w:rsid w:val="00DF5CA4"/>
    <w:rsid w:val="00E01A77"/>
    <w:rsid w:val="00E15D72"/>
    <w:rsid w:val="00E15E2D"/>
    <w:rsid w:val="00E17BDB"/>
    <w:rsid w:val="00E21C81"/>
    <w:rsid w:val="00E54C85"/>
    <w:rsid w:val="00E607E4"/>
    <w:rsid w:val="00E96B50"/>
    <w:rsid w:val="00EB3400"/>
    <w:rsid w:val="00EC0521"/>
    <w:rsid w:val="00EC1D6F"/>
    <w:rsid w:val="00ED0556"/>
    <w:rsid w:val="00ED74BC"/>
    <w:rsid w:val="00EE3155"/>
    <w:rsid w:val="00EE3788"/>
    <w:rsid w:val="00EE76F9"/>
    <w:rsid w:val="00F01822"/>
    <w:rsid w:val="00F1054A"/>
    <w:rsid w:val="00F12244"/>
    <w:rsid w:val="00F208EF"/>
    <w:rsid w:val="00F379EB"/>
    <w:rsid w:val="00F40189"/>
    <w:rsid w:val="00F51463"/>
    <w:rsid w:val="00F52363"/>
    <w:rsid w:val="00F70F5F"/>
    <w:rsid w:val="00F80E67"/>
    <w:rsid w:val="00F83B89"/>
    <w:rsid w:val="00F95115"/>
    <w:rsid w:val="00FA4542"/>
    <w:rsid w:val="00FA68E2"/>
    <w:rsid w:val="00FB13E5"/>
    <w:rsid w:val="00FC4BCE"/>
    <w:rsid w:val="00FD5737"/>
    <w:rsid w:val="00FD7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5A955"/>
  <w15:docId w15:val="{6281FE45-A549-4FB6-A763-D6EDC089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A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C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En-tête1,E.e"/>
    <w:basedOn w:val="Normal"/>
    <w:rsid w:val="0048176B"/>
    <w:pPr>
      <w:tabs>
        <w:tab w:val="center" w:pos="4536"/>
        <w:tab w:val="right" w:pos="9072"/>
      </w:tabs>
    </w:pPr>
  </w:style>
  <w:style w:type="paragraph" w:styleId="Pieddepage">
    <w:name w:val="footer"/>
    <w:basedOn w:val="Normal"/>
    <w:link w:val="PieddepageCar"/>
    <w:uiPriority w:val="99"/>
    <w:rsid w:val="0048176B"/>
    <w:pPr>
      <w:tabs>
        <w:tab w:val="center" w:pos="4536"/>
        <w:tab w:val="right" w:pos="9072"/>
      </w:tabs>
    </w:pPr>
  </w:style>
  <w:style w:type="character" w:styleId="Numrodepage">
    <w:name w:val="page number"/>
    <w:basedOn w:val="Policepardfaut"/>
    <w:rsid w:val="0048176B"/>
  </w:style>
  <w:style w:type="paragraph" w:styleId="NormalWeb">
    <w:name w:val="Normal (Web)"/>
    <w:basedOn w:val="Normal"/>
    <w:rsid w:val="0043792B"/>
    <w:pPr>
      <w:spacing w:before="100" w:beforeAutospacing="1" w:after="100" w:afterAutospacing="1"/>
    </w:pPr>
  </w:style>
  <w:style w:type="paragraph" w:styleId="Textedebulles">
    <w:name w:val="Balloon Text"/>
    <w:basedOn w:val="Normal"/>
    <w:semiHidden/>
    <w:rsid w:val="00D83566"/>
    <w:rPr>
      <w:rFonts w:ascii="Tahoma" w:hAnsi="Tahoma" w:cs="Tahoma"/>
      <w:sz w:val="16"/>
      <w:szCs w:val="16"/>
    </w:rPr>
  </w:style>
  <w:style w:type="character" w:styleId="Lienhypertexte">
    <w:name w:val="Hyperlink"/>
    <w:basedOn w:val="Policepardfaut"/>
    <w:rsid w:val="00312BE8"/>
    <w:rPr>
      <w:color w:val="0000FF" w:themeColor="hyperlink"/>
      <w:u w:val="single"/>
    </w:rPr>
  </w:style>
  <w:style w:type="paragraph" w:styleId="Paragraphedeliste">
    <w:name w:val="List Paragraph"/>
    <w:basedOn w:val="Normal"/>
    <w:uiPriority w:val="34"/>
    <w:qFormat/>
    <w:rsid w:val="00A21596"/>
    <w:pPr>
      <w:ind w:left="720"/>
      <w:contextualSpacing/>
    </w:pPr>
  </w:style>
  <w:style w:type="character" w:customStyle="1" w:styleId="PieddepageCar">
    <w:name w:val="Pied de page Car"/>
    <w:basedOn w:val="Policepardfaut"/>
    <w:link w:val="Pieddepage"/>
    <w:uiPriority w:val="99"/>
    <w:rsid w:val="008971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749018">
      <w:bodyDiv w:val="1"/>
      <w:marLeft w:val="0"/>
      <w:marRight w:val="0"/>
      <w:marTop w:val="0"/>
      <w:marBottom w:val="0"/>
      <w:divBdr>
        <w:top w:val="none" w:sz="0" w:space="0" w:color="auto"/>
        <w:left w:val="none" w:sz="0" w:space="0" w:color="auto"/>
        <w:bottom w:val="none" w:sz="0" w:space="0" w:color="auto"/>
        <w:right w:val="none" w:sz="0" w:space="0" w:color="auto"/>
      </w:divBdr>
    </w:div>
    <w:div w:id="666447933">
      <w:bodyDiv w:val="1"/>
      <w:marLeft w:val="0"/>
      <w:marRight w:val="0"/>
      <w:marTop w:val="0"/>
      <w:marBottom w:val="0"/>
      <w:divBdr>
        <w:top w:val="none" w:sz="0" w:space="0" w:color="auto"/>
        <w:left w:val="none" w:sz="0" w:space="0" w:color="auto"/>
        <w:bottom w:val="none" w:sz="0" w:space="0" w:color="auto"/>
        <w:right w:val="none" w:sz="0" w:space="0" w:color="auto"/>
      </w:divBdr>
    </w:div>
    <w:div w:id="669911624">
      <w:bodyDiv w:val="1"/>
      <w:marLeft w:val="0"/>
      <w:marRight w:val="0"/>
      <w:marTop w:val="0"/>
      <w:marBottom w:val="0"/>
      <w:divBdr>
        <w:top w:val="none" w:sz="0" w:space="0" w:color="auto"/>
        <w:left w:val="none" w:sz="0" w:space="0" w:color="auto"/>
        <w:bottom w:val="none" w:sz="0" w:space="0" w:color="auto"/>
        <w:right w:val="none" w:sz="0" w:space="0" w:color="auto"/>
      </w:divBdr>
    </w:div>
    <w:div w:id="1407410821">
      <w:bodyDiv w:val="1"/>
      <w:marLeft w:val="0"/>
      <w:marRight w:val="0"/>
      <w:marTop w:val="0"/>
      <w:marBottom w:val="0"/>
      <w:divBdr>
        <w:top w:val="none" w:sz="0" w:space="0" w:color="auto"/>
        <w:left w:val="none" w:sz="0" w:space="0" w:color="auto"/>
        <w:bottom w:val="none" w:sz="0" w:space="0" w:color="auto"/>
        <w:right w:val="none" w:sz="0" w:space="0" w:color="auto"/>
      </w:divBdr>
    </w:div>
    <w:div w:id="1676031132">
      <w:bodyDiv w:val="1"/>
      <w:marLeft w:val="0"/>
      <w:marRight w:val="0"/>
      <w:marTop w:val="0"/>
      <w:marBottom w:val="0"/>
      <w:divBdr>
        <w:top w:val="none" w:sz="0" w:space="0" w:color="auto"/>
        <w:left w:val="none" w:sz="0" w:space="0" w:color="auto"/>
        <w:bottom w:val="none" w:sz="0" w:space="0" w:color="auto"/>
        <w:right w:val="none" w:sz="0" w:space="0" w:color="auto"/>
      </w:divBdr>
    </w:div>
    <w:div w:id="1677076367">
      <w:bodyDiv w:val="1"/>
      <w:marLeft w:val="0"/>
      <w:marRight w:val="0"/>
      <w:marTop w:val="0"/>
      <w:marBottom w:val="0"/>
      <w:divBdr>
        <w:top w:val="none" w:sz="0" w:space="0" w:color="auto"/>
        <w:left w:val="none" w:sz="0" w:space="0" w:color="auto"/>
        <w:bottom w:val="none" w:sz="0" w:space="0" w:color="auto"/>
        <w:right w:val="none" w:sz="0" w:space="0" w:color="auto"/>
      </w:divBdr>
    </w:div>
    <w:div w:id="212850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ches%20Proc&#233;edures\Modele%20fich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fiche.dot</Template>
  <TotalTime>26</TotalTime>
  <Pages>3</Pages>
  <Words>847</Words>
  <Characters>4767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SCHAPMAN, Lucie (ARS-GRANDEST)</cp:lastModifiedBy>
  <cp:revision>5</cp:revision>
  <cp:lastPrinted>2013-01-18T10:00:00Z</cp:lastPrinted>
  <dcterms:created xsi:type="dcterms:W3CDTF">2021-08-17T14:40:00Z</dcterms:created>
  <dcterms:modified xsi:type="dcterms:W3CDTF">2021-08-25T13:20:00Z</dcterms:modified>
</cp:coreProperties>
</file>