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F04B8" w14:textId="77777777" w:rsidR="00896B44" w:rsidRDefault="00896B44"/>
    <w:p w14:paraId="6CD51282" w14:textId="77777777" w:rsidR="00896B44" w:rsidRDefault="00896B44"/>
    <w:p w14:paraId="4533F53F" w14:textId="77777777" w:rsidR="00896B44" w:rsidRDefault="00896B44"/>
    <w:p w14:paraId="75543AA4" w14:textId="77777777" w:rsidR="00896B44" w:rsidRDefault="00896B44"/>
    <w:p w14:paraId="3B5A8DBB" w14:textId="77777777" w:rsidR="00896B44" w:rsidRDefault="00896B44"/>
    <w:p w14:paraId="1BFC04FE" w14:textId="77777777" w:rsidR="00896B44" w:rsidRDefault="00896B44"/>
    <w:p w14:paraId="2E5857BF" w14:textId="77777777" w:rsidR="00896B44" w:rsidRDefault="00896B44"/>
    <w:p w14:paraId="0E2AFB34" w14:textId="77777777" w:rsidR="00896B44" w:rsidRPr="00CA37B7" w:rsidRDefault="00896B44">
      <w:pPr>
        <w:rPr>
          <w:sz w:val="28"/>
          <w:szCs w:val="28"/>
        </w:rPr>
      </w:pPr>
    </w:p>
    <w:p w14:paraId="21F3B1F0" w14:textId="77777777" w:rsidR="00896B44" w:rsidRPr="00CA37B7" w:rsidRDefault="00896B44">
      <w:pPr>
        <w:rPr>
          <w:sz w:val="28"/>
          <w:szCs w:val="28"/>
        </w:rPr>
      </w:pPr>
    </w:p>
    <w:p w14:paraId="1CFE18EF" w14:textId="77777777" w:rsidR="00896B44" w:rsidRPr="00CA37B7" w:rsidRDefault="00896B44" w:rsidP="00896B44">
      <w:pPr>
        <w:jc w:val="center"/>
        <w:rPr>
          <w:rFonts w:asciiTheme="minorHAnsi" w:hAnsiTheme="minorHAnsi" w:cstheme="minorHAnsi"/>
          <w:b/>
          <w:i/>
          <w:sz w:val="36"/>
          <w:szCs w:val="28"/>
        </w:rPr>
      </w:pPr>
      <w:r w:rsidRPr="00CA37B7">
        <w:rPr>
          <w:rFonts w:asciiTheme="minorHAnsi" w:hAnsiTheme="minorHAnsi" w:cstheme="minorHAnsi"/>
          <w:b/>
          <w:i/>
          <w:sz w:val="36"/>
          <w:szCs w:val="28"/>
        </w:rPr>
        <w:t>Appel à manifestation d’intérêt</w:t>
      </w:r>
    </w:p>
    <w:p w14:paraId="5B0F4D02" w14:textId="77777777" w:rsidR="00896B44" w:rsidRDefault="00896B44" w:rsidP="00896B44">
      <w:pPr>
        <w:jc w:val="center"/>
        <w:rPr>
          <w:rFonts w:asciiTheme="minorHAnsi" w:hAnsiTheme="minorHAnsi" w:cstheme="minorHAnsi"/>
          <w:b/>
          <w:sz w:val="32"/>
        </w:rPr>
      </w:pPr>
    </w:p>
    <w:p w14:paraId="750A2ACD" w14:textId="557B4175" w:rsidR="00896B44" w:rsidRPr="00813A00" w:rsidRDefault="00086D75" w:rsidP="00896B44">
      <w:pPr>
        <w:jc w:val="center"/>
        <w:rPr>
          <w:rFonts w:asciiTheme="minorHAnsi" w:hAnsiTheme="minorHAnsi" w:cstheme="minorHAnsi"/>
          <w:b/>
          <w:sz w:val="32"/>
        </w:rPr>
      </w:pPr>
      <w:r>
        <w:rPr>
          <w:rFonts w:asciiTheme="minorHAnsi" w:hAnsiTheme="minorHAnsi" w:cstheme="minorHAnsi"/>
          <w:b/>
          <w:sz w:val="32"/>
        </w:rPr>
        <w:t xml:space="preserve">Elaboration du projet territorial </w:t>
      </w:r>
      <w:r w:rsidR="00896B44">
        <w:rPr>
          <w:rFonts w:asciiTheme="minorHAnsi" w:hAnsiTheme="minorHAnsi" w:cstheme="minorHAnsi"/>
          <w:b/>
          <w:sz w:val="32"/>
        </w:rPr>
        <w:t>de DAC</w:t>
      </w:r>
    </w:p>
    <w:p w14:paraId="2218FBF3" w14:textId="77777777" w:rsidR="00896B44" w:rsidRDefault="00896B44"/>
    <w:p w14:paraId="33866E52" w14:textId="77777777" w:rsidR="00896B44" w:rsidRPr="0071134A" w:rsidRDefault="00896B44" w:rsidP="0071134A">
      <w:pPr>
        <w:spacing w:after="160" w:line="259" w:lineRule="auto"/>
      </w:pPr>
      <w:r>
        <w:br w:type="page"/>
      </w:r>
    </w:p>
    <w:p w14:paraId="47431FD9" w14:textId="77777777" w:rsidR="00896B44" w:rsidRDefault="00896B44" w:rsidP="00896B44">
      <w:pPr>
        <w:jc w:val="both"/>
        <w:rPr>
          <w:rFonts w:eastAsia="Calibri"/>
          <w:szCs w:val="20"/>
        </w:rPr>
      </w:pPr>
    </w:p>
    <w:p w14:paraId="75299C6C" w14:textId="77777777" w:rsidR="00896B44" w:rsidRDefault="00896B44" w:rsidP="00896B44">
      <w:pPr>
        <w:jc w:val="both"/>
        <w:rPr>
          <w:rFonts w:eastAsia="Calibri"/>
          <w:szCs w:val="20"/>
        </w:rPr>
      </w:pPr>
    </w:p>
    <w:sdt>
      <w:sdtPr>
        <w:rPr>
          <w:rFonts w:ascii="Calibri" w:eastAsiaTheme="minorHAnsi" w:hAnsi="Calibri" w:cs="Times New Roman"/>
          <w:color w:val="auto"/>
          <w:sz w:val="22"/>
          <w:szCs w:val="22"/>
          <w:lang w:eastAsia="en-US"/>
        </w:rPr>
        <w:id w:val="-739701856"/>
        <w:docPartObj>
          <w:docPartGallery w:val="Table of Contents"/>
          <w:docPartUnique/>
        </w:docPartObj>
      </w:sdtPr>
      <w:sdtEndPr>
        <w:rPr>
          <w:b/>
          <w:bCs/>
        </w:rPr>
      </w:sdtEndPr>
      <w:sdtContent>
        <w:p w14:paraId="5862DE35" w14:textId="77777777" w:rsidR="0078388A" w:rsidRDefault="0078388A">
          <w:pPr>
            <w:pStyle w:val="En-ttedetabledesmatires"/>
          </w:pPr>
          <w:r>
            <w:t>Table des matières</w:t>
          </w:r>
        </w:p>
        <w:p w14:paraId="5A8A0852" w14:textId="77777777" w:rsidR="00D2798D" w:rsidRDefault="0078388A">
          <w:pPr>
            <w:pStyle w:val="TM1"/>
            <w:tabs>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80777957" w:history="1">
            <w:r w:rsidR="00D2798D" w:rsidRPr="00A72F39">
              <w:rPr>
                <w:rStyle w:val="Lienhypertexte"/>
                <w:noProof/>
              </w:rPr>
              <w:t>Contexte</w:t>
            </w:r>
            <w:r w:rsidR="00D2798D">
              <w:rPr>
                <w:noProof/>
                <w:webHidden/>
              </w:rPr>
              <w:tab/>
            </w:r>
            <w:r w:rsidR="00D2798D">
              <w:rPr>
                <w:noProof/>
                <w:webHidden/>
              </w:rPr>
              <w:fldChar w:fldCharType="begin"/>
            </w:r>
            <w:r w:rsidR="00D2798D">
              <w:rPr>
                <w:noProof/>
                <w:webHidden/>
              </w:rPr>
              <w:instrText xml:space="preserve"> PAGEREF _Toc80777957 \h </w:instrText>
            </w:r>
            <w:r w:rsidR="00D2798D">
              <w:rPr>
                <w:noProof/>
                <w:webHidden/>
              </w:rPr>
            </w:r>
            <w:r w:rsidR="00D2798D">
              <w:rPr>
                <w:noProof/>
                <w:webHidden/>
              </w:rPr>
              <w:fldChar w:fldCharType="separate"/>
            </w:r>
            <w:r w:rsidR="00D2798D">
              <w:rPr>
                <w:noProof/>
                <w:webHidden/>
              </w:rPr>
              <w:t>3</w:t>
            </w:r>
            <w:r w:rsidR="00D2798D">
              <w:rPr>
                <w:noProof/>
                <w:webHidden/>
              </w:rPr>
              <w:fldChar w:fldCharType="end"/>
            </w:r>
          </w:hyperlink>
        </w:p>
        <w:p w14:paraId="7C6E2088" w14:textId="77777777" w:rsidR="00D2798D" w:rsidRDefault="004758B8">
          <w:pPr>
            <w:pStyle w:val="TM2"/>
            <w:tabs>
              <w:tab w:val="right" w:leader="dot" w:pos="9062"/>
            </w:tabs>
            <w:rPr>
              <w:rFonts w:cstheme="minorBidi"/>
              <w:noProof/>
            </w:rPr>
          </w:pPr>
          <w:hyperlink w:anchor="_Toc80777958" w:history="1">
            <w:r w:rsidR="00D2798D" w:rsidRPr="00A72F39">
              <w:rPr>
                <w:rStyle w:val="Lienhypertexte"/>
                <w:noProof/>
              </w:rPr>
              <w:t>Contexte national</w:t>
            </w:r>
            <w:r w:rsidR="00D2798D">
              <w:rPr>
                <w:noProof/>
                <w:webHidden/>
              </w:rPr>
              <w:tab/>
            </w:r>
            <w:r w:rsidR="00D2798D">
              <w:rPr>
                <w:noProof/>
                <w:webHidden/>
              </w:rPr>
              <w:fldChar w:fldCharType="begin"/>
            </w:r>
            <w:r w:rsidR="00D2798D">
              <w:rPr>
                <w:noProof/>
                <w:webHidden/>
              </w:rPr>
              <w:instrText xml:space="preserve"> PAGEREF _Toc80777958 \h </w:instrText>
            </w:r>
            <w:r w:rsidR="00D2798D">
              <w:rPr>
                <w:noProof/>
                <w:webHidden/>
              </w:rPr>
            </w:r>
            <w:r w:rsidR="00D2798D">
              <w:rPr>
                <w:noProof/>
                <w:webHidden/>
              </w:rPr>
              <w:fldChar w:fldCharType="separate"/>
            </w:r>
            <w:r w:rsidR="00D2798D">
              <w:rPr>
                <w:noProof/>
                <w:webHidden/>
              </w:rPr>
              <w:t>3</w:t>
            </w:r>
            <w:r w:rsidR="00D2798D">
              <w:rPr>
                <w:noProof/>
                <w:webHidden/>
              </w:rPr>
              <w:fldChar w:fldCharType="end"/>
            </w:r>
          </w:hyperlink>
        </w:p>
        <w:p w14:paraId="27E2ED14" w14:textId="77777777" w:rsidR="00D2798D" w:rsidRDefault="004758B8">
          <w:pPr>
            <w:pStyle w:val="TM2"/>
            <w:tabs>
              <w:tab w:val="right" w:leader="dot" w:pos="9062"/>
            </w:tabs>
            <w:rPr>
              <w:rFonts w:cstheme="minorBidi"/>
              <w:noProof/>
            </w:rPr>
          </w:pPr>
          <w:hyperlink w:anchor="_Toc80777959" w:history="1">
            <w:r w:rsidR="00D2798D" w:rsidRPr="00A72F39">
              <w:rPr>
                <w:rStyle w:val="Lienhypertexte"/>
                <w:noProof/>
              </w:rPr>
              <w:t>Contexte régional</w:t>
            </w:r>
            <w:r w:rsidR="00D2798D">
              <w:rPr>
                <w:noProof/>
                <w:webHidden/>
              </w:rPr>
              <w:tab/>
            </w:r>
            <w:r w:rsidR="00D2798D">
              <w:rPr>
                <w:noProof/>
                <w:webHidden/>
              </w:rPr>
              <w:fldChar w:fldCharType="begin"/>
            </w:r>
            <w:r w:rsidR="00D2798D">
              <w:rPr>
                <w:noProof/>
                <w:webHidden/>
              </w:rPr>
              <w:instrText xml:space="preserve"> PAGEREF _Toc80777959 \h </w:instrText>
            </w:r>
            <w:r w:rsidR="00D2798D">
              <w:rPr>
                <w:noProof/>
                <w:webHidden/>
              </w:rPr>
            </w:r>
            <w:r w:rsidR="00D2798D">
              <w:rPr>
                <w:noProof/>
                <w:webHidden/>
              </w:rPr>
              <w:fldChar w:fldCharType="separate"/>
            </w:r>
            <w:r w:rsidR="00D2798D">
              <w:rPr>
                <w:noProof/>
                <w:webHidden/>
              </w:rPr>
              <w:t>3</w:t>
            </w:r>
            <w:r w:rsidR="00D2798D">
              <w:rPr>
                <w:noProof/>
                <w:webHidden/>
              </w:rPr>
              <w:fldChar w:fldCharType="end"/>
            </w:r>
          </w:hyperlink>
        </w:p>
        <w:p w14:paraId="47ADF2DB" w14:textId="77777777" w:rsidR="00D2798D" w:rsidRDefault="004758B8">
          <w:pPr>
            <w:pStyle w:val="TM1"/>
            <w:tabs>
              <w:tab w:val="right" w:leader="dot" w:pos="9062"/>
            </w:tabs>
            <w:rPr>
              <w:rFonts w:asciiTheme="minorHAnsi" w:eastAsiaTheme="minorEastAsia" w:hAnsiTheme="minorHAnsi" w:cstheme="minorBidi"/>
              <w:noProof/>
              <w:lang w:eastAsia="fr-FR"/>
            </w:rPr>
          </w:pPr>
          <w:hyperlink w:anchor="_Toc80777960" w:history="1">
            <w:r w:rsidR="00D2798D" w:rsidRPr="00A72F39">
              <w:rPr>
                <w:rStyle w:val="Lienhypertexte"/>
                <w:noProof/>
              </w:rPr>
              <w:t>Les attendus du DAC</w:t>
            </w:r>
            <w:r w:rsidR="00D2798D">
              <w:rPr>
                <w:noProof/>
                <w:webHidden/>
              </w:rPr>
              <w:tab/>
            </w:r>
            <w:r w:rsidR="00D2798D">
              <w:rPr>
                <w:noProof/>
                <w:webHidden/>
              </w:rPr>
              <w:fldChar w:fldCharType="begin"/>
            </w:r>
            <w:r w:rsidR="00D2798D">
              <w:rPr>
                <w:noProof/>
                <w:webHidden/>
              </w:rPr>
              <w:instrText xml:space="preserve"> PAGEREF _Toc80777960 \h </w:instrText>
            </w:r>
            <w:r w:rsidR="00D2798D">
              <w:rPr>
                <w:noProof/>
                <w:webHidden/>
              </w:rPr>
            </w:r>
            <w:r w:rsidR="00D2798D">
              <w:rPr>
                <w:noProof/>
                <w:webHidden/>
              </w:rPr>
              <w:fldChar w:fldCharType="separate"/>
            </w:r>
            <w:r w:rsidR="00D2798D">
              <w:rPr>
                <w:noProof/>
                <w:webHidden/>
              </w:rPr>
              <w:t>5</w:t>
            </w:r>
            <w:r w:rsidR="00D2798D">
              <w:rPr>
                <w:noProof/>
                <w:webHidden/>
              </w:rPr>
              <w:fldChar w:fldCharType="end"/>
            </w:r>
          </w:hyperlink>
        </w:p>
        <w:p w14:paraId="774A862F" w14:textId="77777777" w:rsidR="00D2798D" w:rsidRDefault="004758B8">
          <w:pPr>
            <w:pStyle w:val="TM1"/>
            <w:tabs>
              <w:tab w:val="right" w:leader="dot" w:pos="9062"/>
            </w:tabs>
            <w:rPr>
              <w:rFonts w:asciiTheme="minorHAnsi" w:eastAsiaTheme="minorEastAsia" w:hAnsiTheme="minorHAnsi" w:cstheme="minorBidi"/>
              <w:noProof/>
              <w:lang w:eastAsia="fr-FR"/>
            </w:rPr>
          </w:pPr>
          <w:hyperlink w:anchor="_Toc80777961" w:history="1">
            <w:r w:rsidR="00D2798D" w:rsidRPr="00A72F39">
              <w:rPr>
                <w:rStyle w:val="Lienhypertexte"/>
                <w:noProof/>
              </w:rPr>
              <w:t>Objectif de l’appel à manifestation d’intérêt</w:t>
            </w:r>
            <w:r w:rsidR="00D2798D">
              <w:rPr>
                <w:noProof/>
                <w:webHidden/>
              </w:rPr>
              <w:tab/>
            </w:r>
            <w:r w:rsidR="00D2798D">
              <w:rPr>
                <w:noProof/>
                <w:webHidden/>
              </w:rPr>
              <w:fldChar w:fldCharType="begin"/>
            </w:r>
            <w:r w:rsidR="00D2798D">
              <w:rPr>
                <w:noProof/>
                <w:webHidden/>
              </w:rPr>
              <w:instrText xml:space="preserve"> PAGEREF _Toc80777961 \h </w:instrText>
            </w:r>
            <w:r w:rsidR="00D2798D">
              <w:rPr>
                <w:noProof/>
                <w:webHidden/>
              </w:rPr>
            </w:r>
            <w:r w:rsidR="00D2798D">
              <w:rPr>
                <w:noProof/>
                <w:webHidden/>
              </w:rPr>
              <w:fldChar w:fldCharType="separate"/>
            </w:r>
            <w:r w:rsidR="00D2798D">
              <w:rPr>
                <w:noProof/>
                <w:webHidden/>
              </w:rPr>
              <w:t>6</w:t>
            </w:r>
            <w:r w:rsidR="00D2798D">
              <w:rPr>
                <w:noProof/>
                <w:webHidden/>
              </w:rPr>
              <w:fldChar w:fldCharType="end"/>
            </w:r>
          </w:hyperlink>
        </w:p>
        <w:p w14:paraId="010AB5FC" w14:textId="77777777" w:rsidR="00D2798D" w:rsidRDefault="004758B8">
          <w:pPr>
            <w:pStyle w:val="TM1"/>
            <w:tabs>
              <w:tab w:val="right" w:leader="dot" w:pos="9062"/>
            </w:tabs>
            <w:rPr>
              <w:rFonts w:asciiTheme="minorHAnsi" w:eastAsiaTheme="minorEastAsia" w:hAnsiTheme="minorHAnsi" w:cstheme="minorBidi"/>
              <w:noProof/>
              <w:lang w:eastAsia="fr-FR"/>
            </w:rPr>
          </w:pPr>
          <w:hyperlink w:anchor="_Toc80777962" w:history="1">
            <w:r w:rsidR="00D2798D" w:rsidRPr="00A72F39">
              <w:rPr>
                <w:rStyle w:val="Lienhypertexte"/>
                <w:noProof/>
              </w:rPr>
              <w:t>Candidats à l’AMI</w:t>
            </w:r>
            <w:r w:rsidR="00D2798D">
              <w:rPr>
                <w:noProof/>
                <w:webHidden/>
              </w:rPr>
              <w:tab/>
            </w:r>
            <w:r w:rsidR="00D2798D">
              <w:rPr>
                <w:noProof/>
                <w:webHidden/>
              </w:rPr>
              <w:fldChar w:fldCharType="begin"/>
            </w:r>
            <w:r w:rsidR="00D2798D">
              <w:rPr>
                <w:noProof/>
                <w:webHidden/>
              </w:rPr>
              <w:instrText xml:space="preserve"> PAGEREF _Toc80777962 \h </w:instrText>
            </w:r>
            <w:r w:rsidR="00D2798D">
              <w:rPr>
                <w:noProof/>
                <w:webHidden/>
              </w:rPr>
            </w:r>
            <w:r w:rsidR="00D2798D">
              <w:rPr>
                <w:noProof/>
                <w:webHidden/>
              </w:rPr>
              <w:fldChar w:fldCharType="separate"/>
            </w:r>
            <w:r w:rsidR="00D2798D">
              <w:rPr>
                <w:noProof/>
                <w:webHidden/>
              </w:rPr>
              <w:t>7</w:t>
            </w:r>
            <w:r w:rsidR="00D2798D">
              <w:rPr>
                <w:noProof/>
                <w:webHidden/>
              </w:rPr>
              <w:fldChar w:fldCharType="end"/>
            </w:r>
          </w:hyperlink>
        </w:p>
        <w:p w14:paraId="12F4303C" w14:textId="77777777" w:rsidR="00D2798D" w:rsidRDefault="004758B8">
          <w:pPr>
            <w:pStyle w:val="TM1"/>
            <w:tabs>
              <w:tab w:val="right" w:leader="dot" w:pos="9062"/>
            </w:tabs>
            <w:rPr>
              <w:rFonts w:asciiTheme="minorHAnsi" w:eastAsiaTheme="minorEastAsia" w:hAnsiTheme="minorHAnsi" w:cstheme="minorBidi"/>
              <w:noProof/>
              <w:lang w:eastAsia="fr-FR"/>
            </w:rPr>
          </w:pPr>
          <w:hyperlink w:anchor="_Toc80777963" w:history="1">
            <w:r w:rsidR="00D2798D" w:rsidRPr="00A72F39">
              <w:rPr>
                <w:rStyle w:val="Lienhypertexte"/>
                <w:noProof/>
              </w:rPr>
              <w:t>Calendrier d’élaboration des projets de DAC</w:t>
            </w:r>
            <w:r w:rsidR="00D2798D">
              <w:rPr>
                <w:noProof/>
                <w:webHidden/>
              </w:rPr>
              <w:tab/>
            </w:r>
            <w:r w:rsidR="00D2798D">
              <w:rPr>
                <w:noProof/>
                <w:webHidden/>
              </w:rPr>
              <w:fldChar w:fldCharType="begin"/>
            </w:r>
            <w:r w:rsidR="00D2798D">
              <w:rPr>
                <w:noProof/>
                <w:webHidden/>
              </w:rPr>
              <w:instrText xml:space="preserve"> PAGEREF _Toc80777963 \h </w:instrText>
            </w:r>
            <w:r w:rsidR="00D2798D">
              <w:rPr>
                <w:noProof/>
                <w:webHidden/>
              </w:rPr>
            </w:r>
            <w:r w:rsidR="00D2798D">
              <w:rPr>
                <w:noProof/>
                <w:webHidden/>
              </w:rPr>
              <w:fldChar w:fldCharType="separate"/>
            </w:r>
            <w:r w:rsidR="00D2798D">
              <w:rPr>
                <w:noProof/>
                <w:webHidden/>
              </w:rPr>
              <w:t>8</w:t>
            </w:r>
            <w:r w:rsidR="00D2798D">
              <w:rPr>
                <w:noProof/>
                <w:webHidden/>
              </w:rPr>
              <w:fldChar w:fldCharType="end"/>
            </w:r>
          </w:hyperlink>
        </w:p>
        <w:p w14:paraId="3CEB1D4E" w14:textId="77777777" w:rsidR="00D2798D" w:rsidRDefault="004758B8">
          <w:pPr>
            <w:pStyle w:val="TM1"/>
            <w:tabs>
              <w:tab w:val="right" w:leader="dot" w:pos="9062"/>
            </w:tabs>
            <w:rPr>
              <w:rFonts w:asciiTheme="minorHAnsi" w:eastAsiaTheme="minorEastAsia" w:hAnsiTheme="minorHAnsi" w:cstheme="minorBidi"/>
              <w:noProof/>
              <w:lang w:eastAsia="fr-FR"/>
            </w:rPr>
          </w:pPr>
          <w:hyperlink w:anchor="_Toc80777964" w:history="1">
            <w:r w:rsidR="00D2798D" w:rsidRPr="00A72F39">
              <w:rPr>
                <w:rStyle w:val="Lienhypertexte"/>
                <w:noProof/>
              </w:rPr>
              <w:t>Procédure de réponse à l’AMI</w:t>
            </w:r>
            <w:r w:rsidR="00D2798D">
              <w:rPr>
                <w:noProof/>
                <w:webHidden/>
              </w:rPr>
              <w:tab/>
            </w:r>
            <w:r w:rsidR="00D2798D">
              <w:rPr>
                <w:noProof/>
                <w:webHidden/>
              </w:rPr>
              <w:fldChar w:fldCharType="begin"/>
            </w:r>
            <w:r w:rsidR="00D2798D">
              <w:rPr>
                <w:noProof/>
                <w:webHidden/>
              </w:rPr>
              <w:instrText xml:space="preserve"> PAGEREF _Toc80777964 \h </w:instrText>
            </w:r>
            <w:r w:rsidR="00D2798D">
              <w:rPr>
                <w:noProof/>
                <w:webHidden/>
              </w:rPr>
            </w:r>
            <w:r w:rsidR="00D2798D">
              <w:rPr>
                <w:noProof/>
                <w:webHidden/>
              </w:rPr>
              <w:fldChar w:fldCharType="separate"/>
            </w:r>
            <w:r w:rsidR="00D2798D">
              <w:rPr>
                <w:noProof/>
                <w:webHidden/>
              </w:rPr>
              <w:t>8</w:t>
            </w:r>
            <w:r w:rsidR="00D2798D">
              <w:rPr>
                <w:noProof/>
                <w:webHidden/>
              </w:rPr>
              <w:fldChar w:fldCharType="end"/>
            </w:r>
          </w:hyperlink>
        </w:p>
        <w:p w14:paraId="22CFFE76" w14:textId="77777777" w:rsidR="00D2798D" w:rsidRDefault="004758B8">
          <w:pPr>
            <w:pStyle w:val="TM1"/>
            <w:tabs>
              <w:tab w:val="right" w:leader="dot" w:pos="9062"/>
            </w:tabs>
            <w:rPr>
              <w:rFonts w:asciiTheme="minorHAnsi" w:eastAsiaTheme="minorEastAsia" w:hAnsiTheme="minorHAnsi" w:cstheme="minorBidi"/>
              <w:noProof/>
              <w:lang w:eastAsia="fr-FR"/>
            </w:rPr>
          </w:pPr>
          <w:hyperlink w:anchor="_Toc80777965" w:history="1">
            <w:r w:rsidR="00D2798D" w:rsidRPr="00A72F39">
              <w:rPr>
                <w:rStyle w:val="Lienhypertexte"/>
                <w:noProof/>
              </w:rPr>
              <w:t>Annexe</w:t>
            </w:r>
            <w:r w:rsidR="00D2798D">
              <w:rPr>
                <w:noProof/>
                <w:webHidden/>
              </w:rPr>
              <w:tab/>
            </w:r>
            <w:r w:rsidR="00D2798D">
              <w:rPr>
                <w:noProof/>
                <w:webHidden/>
              </w:rPr>
              <w:fldChar w:fldCharType="begin"/>
            </w:r>
            <w:r w:rsidR="00D2798D">
              <w:rPr>
                <w:noProof/>
                <w:webHidden/>
              </w:rPr>
              <w:instrText xml:space="preserve"> PAGEREF _Toc80777965 \h </w:instrText>
            </w:r>
            <w:r w:rsidR="00D2798D">
              <w:rPr>
                <w:noProof/>
                <w:webHidden/>
              </w:rPr>
            </w:r>
            <w:r w:rsidR="00D2798D">
              <w:rPr>
                <w:noProof/>
                <w:webHidden/>
              </w:rPr>
              <w:fldChar w:fldCharType="separate"/>
            </w:r>
            <w:r w:rsidR="00D2798D">
              <w:rPr>
                <w:noProof/>
                <w:webHidden/>
              </w:rPr>
              <w:t>9</w:t>
            </w:r>
            <w:r w:rsidR="00D2798D">
              <w:rPr>
                <w:noProof/>
                <w:webHidden/>
              </w:rPr>
              <w:fldChar w:fldCharType="end"/>
            </w:r>
          </w:hyperlink>
        </w:p>
        <w:p w14:paraId="78667900" w14:textId="77777777" w:rsidR="0078388A" w:rsidRDefault="0078388A">
          <w:r>
            <w:rPr>
              <w:b/>
              <w:bCs/>
            </w:rPr>
            <w:fldChar w:fldCharType="end"/>
          </w:r>
        </w:p>
      </w:sdtContent>
    </w:sdt>
    <w:p w14:paraId="0E3CDB48" w14:textId="77777777" w:rsidR="00896B44" w:rsidRPr="00896B44" w:rsidRDefault="00896B44" w:rsidP="00896B44">
      <w:pPr>
        <w:jc w:val="both"/>
        <w:rPr>
          <w:rFonts w:eastAsia="Calibri" w:cs="Calibri"/>
          <w:sz w:val="24"/>
        </w:rPr>
      </w:pPr>
    </w:p>
    <w:p w14:paraId="4FB50A62" w14:textId="77777777" w:rsidR="00896B44" w:rsidRDefault="00896B44"/>
    <w:p w14:paraId="6F5C3867" w14:textId="77777777" w:rsidR="00896B44" w:rsidRDefault="00896B44"/>
    <w:p w14:paraId="3FECA959" w14:textId="77777777" w:rsidR="00896B44" w:rsidRDefault="00896B44"/>
    <w:p w14:paraId="7529A4C1" w14:textId="77777777" w:rsidR="00896B44" w:rsidRDefault="00896B44">
      <w:pPr>
        <w:spacing w:after="160" w:line="259" w:lineRule="auto"/>
      </w:pPr>
      <w:r>
        <w:br w:type="page"/>
      </w:r>
    </w:p>
    <w:p w14:paraId="59A26FC1" w14:textId="77777777" w:rsidR="00896B44" w:rsidRPr="00896B44" w:rsidRDefault="00896B44" w:rsidP="00F32E71">
      <w:pPr>
        <w:pStyle w:val="TitreAMI"/>
      </w:pPr>
      <w:bookmarkStart w:id="0" w:name="_Toc80777957"/>
      <w:r w:rsidRPr="00896B44">
        <w:lastRenderedPageBreak/>
        <w:t>Contexte</w:t>
      </w:r>
      <w:bookmarkEnd w:id="0"/>
      <w:r w:rsidRPr="00896B44">
        <w:t xml:space="preserve"> </w:t>
      </w:r>
    </w:p>
    <w:p w14:paraId="47A631D4" w14:textId="77777777" w:rsidR="00896B44" w:rsidRDefault="00896B44" w:rsidP="00896B44">
      <w:pPr>
        <w:jc w:val="both"/>
        <w:rPr>
          <w:rFonts w:eastAsia="Calibri"/>
          <w:szCs w:val="20"/>
        </w:rPr>
      </w:pPr>
    </w:p>
    <w:p w14:paraId="4DD26F60" w14:textId="77777777" w:rsidR="00896B44" w:rsidRDefault="00896B44" w:rsidP="004F669C">
      <w:pPr>
        <w:pStyle w:val="TitreGEsous"/>
      </w:pPr>
      <w:bookmarkStart w:id="1" w:name="_Toc80777958"/>
      <w:r w:rsidRPr="00896B44">
        <w:t>Contexte national</w:t>
      </w:r>
      <w:bookmarkEnd w:id="1"/>
    </w:p>
    <w:p w14:paraId="3756A144" w14:textId="77777777" w:rsidR="00F80DA2" w:rsidRDefault="00F80DA2" w:rsidP="00DA2E0F"/>
    <w:p w14:paraId="1FCC6D24" w14:textId="77777777" w:rsidR="005F31B5" w:rsidRDefault="005F31B5" w:rsidP="00DA2E0F">
      <w:pPr>
        <w:autoSpaceDE w:val="0"/>
        <w:autoSpaceDN w:val="0"/>
        <w:adjustRightInd w:val="0"/>
        <w:jc w:val="both"/>
        <w:rPr>
          <w:rFonts w:eastAsia="Times New Roman" w:cstheme="minorHAnsi"/>
          <w:lang w:eastAsia="fr-FR"/>
        </w:rPr>
      </w:pPr>
    </w:p>
    <w:p w14:paraId="2C5A5172" w14:textId="4AAD29C4" w:rsidR="005F31B5" w:rsidRPr="00052A98" w:rsidRDefault="005F31B5" w:rsidP="00FC0BC2">
      <w:pPr>
        <w:jc w:val="both"/>
      </w:pPr>
      <w:r w:rsidRPr="00052A98">
        <w:t>La simplification et la consolidation des dispositifs d’appui à la coordination des parcours complexes s’inscrit dans une volonté plus large de transformation du système de santé. L’ambition du gouvernement est de renforcer l’organisation territoriale des parcours de santé, en proximité</w:t>
      </w:r>
      <w:r w:rsidR="003947DA" w:rsidRPr="00052A98">
        <w:t>.</w:t>
      </w:r>
    </w:p>
    <w:p w14:paraId="3DE54E14" w14:textId="77777777" w:rsidR="005F31B5" w:rsidRPr="005F0370" w:rsidRDefault="005F31B5" w:rsidP="00FC0BC2">
      <w:pPr>
        <w:jc w:val="both"/>
      </w:pPr>
    </w:p>
    <w:p w14:paraId="1FF34D1F" w14:textId="58258557" w:rsidR="005F31B5" w:rsidRPr="00052A98" w:rsidRDefault="005F31B5" w:rsidP="00FC0BC2">
      <w:pPr>
        <w:jc w:val="both"/>
      </w:pPr>
      <w:r w:rsidRPr="00052A98">
        <w:t xml:space="preserve">Les dispositifs d’appui à la coordination des parcours complexes contribuent à cette ambition mais leur diversité </w:t>
      </w:r>
      <w:r w:rsidR="00DC6C8F" w:rsidRPr="00052A98">
        <w:t xml:space="preserve">actuelle </w:t>
      </w:r>
      <w:r w:rsidRPr="00052A98">
        <w:t xml:space="preserve">et leur fragmentation limitent leur efficacité. </w:t>
      </w:r>
    </w:p>
    <w:p w14:paraId="647915B1" w14:textId="77777777" w:rsidR="00F80DA2" w:rsidRPr="005F0370" w:rsidRDefault="00F80DA2" w:rsidP="00FC0BC2">
      <w:pPr>
        <w:jc w:val="both"/>
      </w:pPr>
    </w:p>
    <w:p w14:paraId="4B91FCD5" w14:textId="26C2F73E" w:rsidR="00F80DA2" w:rsidRPr="005F0370" w:rsidRDefault="00F80DA2" w:rsidP="00FC0BC2">
      <w:pPr>
        <w:spacing w:after="120"/>
        <w:jc w:val="both"/>
        <w:rPr>
          <w:rFonts w:cs="Arial"/>
        </w:rPr>
      </w:pPr>
      <w:r w:rsidRPr="005F0370">
        <w:rPr>
          <w:rFonts w:cs="Arial"/>
        </w:rPr>
        <w:t>Aussi la loi du 24 juillet 2019 relative à l'organisation et à la transformation du système de santé prévoit-elle l’unification des dispositifs d’appui à la coordination.</w:t>
      </w:r>
    </w:p>
    <w:p w14:paraId="47199942" w14:textId="585E0C9C" w:rsidR="005F31B5" w:rsidRPr="001961B9" w:rsidRDefault="005F31B5" w:rsidP="00FC0BC2">
      <w:pPr>
        <w:jc w:val="both"/>
      </w:pPr>
      <w:r w:rsidRPr="001961B9">
        <w:t>C’est pourquoi les MAIA, les réseaux de santé, les PTA et les CTA de PAERPA</w:t>
      </w:r>
      <w:r w:rsidR="006F2404" w:rsidRPr="001961B9">
        <w:t xml:space="preserve"> </w:t>
      </w:r>
      <w:r w:rsidRPr="001961B9">
        <w:t xml:space="preserve">ont vocation à fusionner d’ici 2022. </w:t>
      </w:r>
    </w:p>
    <w:p w14:paraId="71CD2702" w14:textId="77777777" w:rsidR="005F31B5" w:rsidRPr="001961B9" w:rsidRDefault="005F31B5" w:rsidP="00FC0BC2">
      <w:pPr>
        <w:jc w:val="both"/>
      </w:pPr>
    </w:p>
    <w:p w14:paraId="3A9D4D9F" w14:textId="0D5C0079" w:rsidR="00F80DA2" w:rsidRPr="005F0370" w:rsidRDefault="00F80DA2" w:rsidP="00FC0BC2">
      <w:pPr>
        <w:spacing w:after="120"/>
        <w:jc w:val="both"/>
        <w:rPr>
          <w:rFonts w:cs="Arial"/>
        </w:rPr>
      </w:pPr>
      <w:r w:rsidRPr="005F0370">
        <w:rPr>
          <w:rFonts w:cs="Arial"/>
        </w:rPr>
        <w:t xml:space="preserve">Cette réforme ambitieuse a nécessité une concertation étroite avec l’ensemble des parties </w:t>
      </w:r>
      <w:r w:rsidR="00B24E2B" w:rsidRPr="005F0370">
        <w:rPr>
          <w:rFonts w:cs="Arial"/>
        </w:rPr>
        <w:t xml:space="preserve">prenantes </w:t>
      </w:r>
      <w:r w:rsidRPr="005F0370">
        <w:rPr>
          <w:rFonts w:cs="Arial"/>
        </w:rPr>
        <w:t xml:space="preserve">qui a permis d’aboutir à l’élaboration d’un cadre national d’orientation. </w:t>
      </w:r>
    </w:p>
    <w:p w14:paraId="6719A83D" w14:textId="22AC6626" w:rsidR="00F80DA2" w:rsidRPr="005F0370" w:rsidRDefault="00F80DA2" w:rsidP="00052A98">
      <w:pPr>
        <w:jc w:val="both"/>
        <w:rPr>
          <w:rFonts w:cs="Arial"/>
        </w:rPr>
      </w:pPr>
      <w:r w:rsidRPr="005F0370">
        <w:rPr>
          <w:rFonts w:cs="Arial"/>
        </w:rPr>
        <w:t>Plus récemment, le décret du 18 mars 2021 pris en application de la loi susvisée est venu préciser les missions et le fonctionnement des futurs DAC unifiés</w:t>
      </w:r>
      <w:r w:rsidR="009422B1" w:rsidRPr="005F0370">
        <w:rPr>
          <w:rFonts w:asciiTheme="minorHAnsi" w:hAnsiTheme="minorHAnsi" w:cstheme="minorHAnsi"/>
        </w:rPr>
        <w:t xml:space="preserve"> et </w:t>
      </w:r>
      <w:r w:rsidR="005F31B5" w:rsidRPr="005F0370">
        <w:rPr>
          <w:rFonts w:asciiTheme="minorHAnsi" w:hAnsiTheme="minorHAnsi" w:cstheme="minorHAnsi"/>
        </w:rPr>
        <w:t xml:space="preserve">a </w:t>
      </w:r>
      <w:r w:rsidR="009422B1" w:rsidRPr="005F0370">
        <w:rPr>
          <w:rFonts w:asciiTheme="minorHAnsi" w:hAnsiTheme="minorHAnsi" w:cstheme="minorHAnsi"/>
        </w:rPr>
        <w:t>confirm</w:t>
      </w:r>
      <w:r w:rsidR="005F31B5" w:rsidRPr="005F0370">
        <w:rPr>
          <w:rFonts w:asciiTheme="minorHAnsi" w:hAnsiTheme="minorHAnsi" w:cstheme="minorHAnsi"/>
        </w:rPr>
        <w:t>é</w:t>
      </w:r>
      <w:r w:rsidR="009422B1" w:rsidRPr="005F0370">
        <w:rPr>
          <w:rFonts w:asciiTheme="minorHAnsi" w:hAnsiTheme="minorHAnsi" w:cstheme="minorHAnsi"/>
        </w:rPr>
        <w:t xml:space="preserve"> que ses missions d’intérêt général seront assurées par une personne morale unique par territoire ayant conclu à ce titre un contrat pluriannuel d’objectifs et de moyens avec l’</w:t>
      </w:r>
      <w:r w:rsidR="005F31B5" w:rsidRPr="005F0370">
        <w:rPr>
          <w:rFonts w:asciiTheme="minorHAnsi" w:hAnsiTheme="minorHAnsi" w:cstheme="minorHAnsi"/>
        </w:rPr>
        <w:t>A</w:t>
      </w:r>
      <w:r w:rsidR="009422B1" w:rsidRPr="005F0370">
        <w:rPr>
          <w:rFonts w:asciiTheme="minorHAnsi" w:hAnsiTheme="minorHAnsi" w:cstheme="minorHAnsi"/>
        </w:rPr>
        <w:t xml:space="preserve">gence </w:t>
      </w:r>
      <w:r w:rsidR="005F31B5" w:rsidRPr="005F0370">
        <w:rPr>
          <w:rFonts w:asciiTheme="minorHAnsi" w:hAnsiTheme="minorHAnsi" w:cstheme="minorHAnsi"/>
        </w:rPr>
        <w:t>R</w:t>
      </w:r>
      <w:r w:rsidR="009422B1" w:rsidRPr="005F0370">
        <w:rPr>
          <w:rFonts w:asciiTheme="minorHAnsi" w:hAnsiTheme="minorHAnsi" w:cstheme="minorHAnsi"/>
        </w:rPr>
        <w:t xml:space="preserve">égionale de </w:t>
      </w:r>
      <w:r w:rsidR="005F31B5" w:rsidRPr="005F0370">
        <w:rPr>
          <w:rFonts w:asciiTheme="minorHAnsi" w:hAnsiTheme="minorHAnsi" w:cstheme="minorHAnsi"/>
        </w:rPr>
        <w:t>S</w:t>
      </w:r>
      <w:r w:rsidR="009422B1" w:rsidRPr="005F0370">
        <w:rPr>
          <w:rFonts w:asciiTheme="minorHAnsi" w:hAnsiTheme="minorHAnsi" w:cstheme="minorHAnsi"/>
        </w:rPr>
        <w:t>anté, le cas échéant conjointement avec les conseils départementaux</w:t>
      </w:r>
      <w:r w:rsidR="00DC6C8F" w:rsidRPr="005F0370">
        <w:rPr>
          <w:rFonts w:asciiTheme="minorHAnsi" w:hAnsiTheme="minorHAnsi" w:cstheme="minorHAnsi"/>
        </w:rPr>
        <w:t>.</w:t>
      </w:r>
    </w:p>
    <w:p w14:paraId="37B0B776" w14:textId="5CCE432B" w:rsidR="00B24E2B" w:rsidRPr="005F0370" w:rsidRDefault="00B24E2B" w:rsidP="00B24E2B">
      <w:pPr>
        <w:jc w:val="both"/>
        <w:rPr>
          <w:rFonts w:cstheme="minorHAnsi"/>
        </w:rPr>
      </w:pPr>
      <w:r w:rsidRPr="001961B9">
        <w:rPr>
          <w:rFonts w:cstheme="minorHAnsi"/>
        </w:rPr>
        <w:t>Les Agences Régionales de Santé se sont vu confier la responsabilité de ce déploiement et so</w:t>
      </w:r>
      <w:r w:rsidRPr="00BD7A8A">
        <w:rPr>
          <w:rFonts w:cstheme="minorHAnsi"/>
        </w:rPr>
        <w:t>nt dans l’obligation de rendre effective la convergence des dispositifs existants sur leur territoire</w:t>
      </w:r>
      <w:r w:rsidR="005F31B5" w:rsidRPr="00BD7A8A">
        <w:rPr>
          <w:rFonts w:cstheme="minorHAnsi"/>
        </w:rPr>
        <w:t xml:space="preserve">. </w:t>
      </w:r>
    </w:p>
    <w:p w14:paraId="117B043C" w14:textId="5EF6415F" w:rsidR="00B24E2B" w:rsidRPr="005F0370" w:rsidRDefault="00B24E2B" w:rsidP="00B24E2B">
      <w:pPr>
        <w:jc w:val="both"/>
        <w:rPr>
          <w:rFonts w:cstheme="minorHAnsi"/>
        </w:rPr>
      </w:pPr>
      <w:r w:rsidRPr="005F0370">
        <w:rPr>
          <w:rFonts w:cstheme="minorHAnsi"/>
        </w:rPr>
        <w:t>Elles doivent assurer le pilotage, l’organisation, le suivi du déploiement des DAC en apportant leur aide aux gestionnaires des dispositifs</w:t>
      </w:r>
      <w:r w:rsidR="005F31B5" w:rsidRPr="005F0370">
        <w:rPr>
          <w:rFonts w:cstheme="minorHAnsi"/>
        </w:rPr>
        <w:t xml:space="preserve"> de coordination existants qui de fait n’auront plus </w:t>
      </w:r>
      <w:r w:rsidR="00FC0BC2" w:rsidRPr="005F0370">
        <w:rPr>
          <w:rFonts w:cstheme="minorHAnsi"/>
        </w:rPr>
        <w:t>de reconnaissance</w:t>
      </w:r>
      <w:r w:rsidR="005F31B5" w:rsidRPr="005F0370">
        <w:rPr>
          <w:rFonts w:cstheme="minorHAnsi"/>
        </w:rPr>
        <w:t xml:space="preserve"> </w:t>
      </w:r>
      <w:r w:rsidR="008A0DD6" w:rsidRPr="005F0370">
        <w:rPr>
          <w:rFonts w:cstheme="minorHAnsi"/>
        </w:rPr>
        <w:t xml:space="preserve">légale </w:t>
      </w:r>
      <w:r w:rsidR="005F31B5" w:rsidRPr="005F0370">
        <w:rPr>
          <w:rFonts w:cstheme="minorHAnsi"/>
        </w:rPr>
        <w:t>à compter de la mise en service opérationnelle de ces nouvelles entités</w:t>
      </w:r>
      <w:r w:rsidR="00C54AB4" w:rsidRPr="005F0370">
        <w:rPr>
          <w:rFonts w:cstheme="minorHAnsi"/>
        </w:rPr>
        <w:t xml:space="preserve"> </w:t>
      </w:r>
      <w:r w:rsidR="008A0DD6" w:rsidRPr="005F0370">
        <w:rPr>
          <w:rFonts w:cstheme="minorHAnsi"/>
        </w:rPr>
        <w:t>et n’auront donc plus vocation à être financés</w:t>
      </w:r>
      <w:r w:rsidR="005563ED" w:rsidRPr="005F0370">
        <w:rPr>
          <w:rFonts w:cstheme="minorHAnsi"/>
        </w:rPr>
        <w:t>.</w:t>
      </w:r>
    </w:p>
    <w:p w14:paraId="1D8ACDCB" w14:textId="77777777" w:rsidR="00B24E2B" w:rsidRPr="001C52D5" w:rsidRDefault="00B24E2B" w:rsidP="00F80DA2">
      <w:pPr>
        <w:spacing w:after="120" w:line="276" w:lineRule="auto"/>
        <w:jc w:val="both"/>
        <w:rPr>
          <w:rFonts w:cs="Arial"/>
        </w:rPr>
      </w:pPr>
    </w:p>
    <w:p w14:paraId="2B424935" w14:textId="77777777" w:rsidR="00B24E2B" w:rsidRPr="00D2798D" w:rsidRDefault="00B24E2B" w:rsidP="004F669C">
      <w:pPr>
        <w:pStyle w:val="TitreGEsous"/>
      </w:pPr>
      <w:bookmarkStart w:id="2" w:name="_Toc80777959"/>
      <w:r w:rsidRPr="00D2798D">
        <w:t>Contexte régional</w:t>
      </w:r>
      <w:bookmarkEnd w:id="2"/>
    </w:p>
    <w:p w14:paraId="28FF4CB9" w14:textId="77777777" w:rsidR="00B24E2B" w:rsidRPr="001C52D5" w:rsidRDefault="00B24E2B" w:rsidP="00B24E2B">
      <w:pPr>
        <w:rPr>
          <w:rFonts w:cstheme="minorHAnsi"/>
        </w:rPr>
      </w:pPr>
    </w:p>
    <w:p w14:paraId="75A1B34D" w14:textId="61DD11FD" w:rsidR="00B24E2B" w:rsidRPr="001C52D5" w:rsidRDefault="00B24E2B" w:rsidP="00B24E2B">
      <w:pPr>
        <w:autoSpaceDE w:val="0"/>
        <w:autoSpaceDN w:val="0"/>
        <w:adjustRightInd w:val="0"/>
        <w:jc w:val="both"/>
        <w:rPr>
          <w:rFonts w:eastAsia="Times New Roman" w:cstheme="minorHAnsi"/>
          <w:lang w:eastAsia="fr-FR"/>
        </w:rPr>
      </w:pPr>
      <w:r w:rsidRPr="001C52D5">
        <w:rPr>
          <w:rFonts w:eastAsia="Times New Roman" w:cstheme="minorHAnsi"/>
          <w:lang w:eastAsia="fr-FR"/>
        </w:rPr>
        <w:t>L’ARS Grand Est s’inscrit dans cet objectif national de convergence des dispositifs existants dans les territoires de la région, qui sera de plus le cadre d’une réelle évolution des pratiques professionnelles sur les territoires, au service du développement de réponses ambulatoires coordonnées, visant à améliorer le</w:t>
      </w:r>
      <w:r w:rsidR="00D2798D">
        <w:rPr>
          <w:rFonts w:eastAsia="Times New Roman" w:cstheme="minorHAnsi"/>
          <w:lang w:eastAsia="fr-FR"/>
        </w:rPr>
        <w:t>s</w:t>
      </w:r>
      <w:r w:rsidRPr="001C52D5">
        <w:rPr>
          <w:rFonts w:eastAsia="Times New Roman" w:cstheme="minorHAnsi"/>
          <w:lang w:eastAsia="fr-FR"/>
        </w:rPr>
        <w:t xml:space="preserve"> parcours de santé, ou susceptible de réduire les hospitalisations évitables ou les prises en charge en urgence.</w:t>
      </w:r>
      <w:r w:rsidR="008A0DD6">
        <w:rPr>
          <w:rFonts w:eastAsia="Times New Roman" w:cstheme="minorHAnsi"/>
          <w:lang w:eastAsia="fr-FR"/>
        </w:rPr>
        <w:t xml:space="preserve"> </w:t>
      </w:r>
    </w:p>
    <w:p w14:paraId="47E5B9B4" w14:textId="77777777" w:rsidR="00B24E2B" w:rsidRPr="001C52D5" w:rsidRDefault="00B24E2B" w:rsidP="00B24E2B">
      <w:pPr>
        <w:jc w:val="both"/>
        <w:rPr>
          <w:rFonts w:cstheme="minorHAnsi"/>
        </w:rPr>
      </w:pPr>
    </w:p>
    <w:p w14:paraId="0F08E133" w14:textId="4AD7777A" w:rsidR="00B24E2B" w:rsidRPr="001C52D5" w:rsidRDefault="00B24E2B" w:rsidP="00B24E2B">
      <w:pPr>
        <w:jc w:val="both"/>
        <w:rPr>
          <w:rFonts w:cstheme="minorHAnsi"/>
        </w:rPr>
      </w:pPr>
      <w:r w:rsidRPr="001C52D5">
        <w:rPr>
          <w:rFonts w:cstheme="minorHAnsi"/>
        </w:rPr>
        <w:t xml:space="preserve">Dans le but d’accompagner les parties prenantes qui seront impliquées dans la </w:t>
      </w:r>
      <w:r w:rsidR="00ED1760">
        <w:rPr>
          <w:rFonts w:cstheme="minorHAnsi"/>
        </w:rPr>
        <w:t>c</w:t>
      </w:r>
      <w:r w:rsidRPr="001C52D5">
        <w:rPr>
          <w:rFonts w:cstheme="minorHAnsi"/>
        </w:rPr>
        <w:t xml:space="preserve">onstruction des DAC à l’échelle locale, l’ARS Grand Est a initié la formalisation </w:t>
      </w:r>
      <w:r w:rsidRPr="001C52D5">
        <w:rPr>
          <w:rFonts w:cstheme="minorHAnsi"/>
          <w:bCs/>
        </w:rPr>
        <w:t>d’un guide régional pour la mise en place des dispositifs d’appui à la coordination (DAC) dans le Grand-Est.</w:t>
      </w:r>
      <w:r w:rsidR="00DA2E0F" w:rsidRPr="001C52D5">
        <w:rPr>
          <w:rFonts w:cstheme="minorHAnsi"/>
          <w:bCs/>
        </w:rPr>
        <w:t xml:space="preserve"> Elaboré en concertation avec les parties prenantes dans le cadre d’un comité régional de coordination</w:t>
      </w:r>
      <w:r w:rsidR="001961B9">
        <w:rPr>
          <w:rFonts w:cstheme="minorHAnsi"/>
          <w:bCs/>
        </w:rPr>
        <w:t>,</w:t>
      </w:r>
      <w:r w:rsidR="00DA2E0F" w:rsidRPr="001C52D5">
        <w:rPr>
          <w:rFonts w:cstheme="minorHAnsi"/>
          <w:b/>
          <w:bCs/>
        </w:rPr>
        <w:t xml:space="preserve"> </w:t>
      </w:r>
      <w:r w:rsidR="005F0370">
        <w:rPr>
          <w:rFonts w:cstheme="minorHAnsi"/>
        </w:rPr>
        <w:t>ce guide régional</w:t>
      </w:r>
      <w:r w:rsidR="00DA2E0F">
        <w:rPr>
          <w:rFonts w:cstheme="minorHAnsi"/>
        </w:rPr>
        <w:t xml:space="preserve"> </w:t>
      </w:r>
      <w:r w:rsidRPr="001C52D5">
        <w:rPr>
          <w:rFonts w:cstheme="minorHAnsi"/>
        </w:rPr>
        <w:t>constitue un cadre partagé qui doit permettre de </w:t>
      </w:r>
      <w:r w:rsidRPr="00DA2E0F">
        <w:rPr>
          <w:rFonts w:cstheme="minorHAnsi"/>
        </w:rPr>
        <w:t>faciliter la mise en œuvre opérationnelle des DAC, mais également de g</w:t>
      </w:r>
      <w:r w:rsidRPr="001C52D5">
        <w:rPr>
          <w:rFonts w:cstheme="minorHAnsi"/>
        </w:rPr>
        <w:t xml:space="preserve">arantir une équité de service rendu aux usagers et aux professionnels, tout en permettant l’adaptation aux spécificités d’organisation des territoires. </w:t>
      </w:r>
    </w:p>
    <w:p w14:paraId="62B41FB7" w14:textId="77777777" w:rsidR="00B24E2B" w:rsidRPr="001C52D5" w:rsidRDefault="00B24E2B" w:rsidP="00B24E2B">
      <w:pPr>
        <w:jc w:val="both"/>
        <w:rPr>
          <w:rFonts w:cstheme="minorHAnsi"/>
        </w:rPr>
      </w:pPr>
    </w:p>
    <w:p w14:paraId="3331A68B" w14:textId="72C397CD" w:rsidR="00B24E2B" w:rsidRPr="001C52D5" w:rsidRDefault="00B24E2B" w:rsidP="005F0370">
      <w:pPr>
        <w:jc w:val="both"/>
        <w:rPr>
          <w:rFonts w:cstheme="minorHAnsi"/>
        </w:rPr>
      </w:pPr>
      <w:r w:rsidRPr="001C52D5">
        <w:rPr>
          <w:rFonts w:cstheme="minorHAnsi"/>
        </w:rPr>
        <w:lastRenderedPageBreak/>
        <w:t>Ce guide a été élaboré à partir des orientations nationales tout en tenant compte des</w:t>
      </w:r>
      <w:r w:rsidR="00F34CCF">
        <w:rPr>
          <w:rFonts w:cstheme="minorHAnsi"/>
        </w:rPr>
        <w:t xml:space="preserve">  </w:t>
      </w:r>
      <w:r w:rsidRPr="001C52D5">
        <w:rPr>
          <w:rFonts w:cstheme="minorHAnsi"/>
        </w:rPr>
        <w:t xml:space="preserve">spécificités de la région Grand-Est et précise un certain nombre de principes fondateurs autour des dimensions suivantes : </w:t>
      </w:r>
    </w:p>
    <w:p w14:paraId="12CEEE07" w14:textId="77777777" w:rsidR="00B24E2B" w:rsidRPr="001C52D5" w:rsidRDefault="00B24E2B" w:rsidP="005F0370">
      <w:pPr>
        <w:pStyle w:val="Paragraphedeliste"/>
        <w:numPr>
          <w:ilvl w:val="0"/>
          <w:numId w:val="6"/>
        </w:numPr>
        <w:jc w:val="both"/>
        <w:rPr>
          <w:rFonts w:ascii="Calibri" w:hAnsi="Calibri" w:cstheme="minorHAnsi"/>
        </w:rPr>
      </w:pPr>
      <w:r w:rsidRPr="001C52D5">
        <w:rPr>
          <w:rFonts w:ascii="Calibri" w:hAnsi="Calibri" w:cstheme="minorHAnsi"/>
        </w:rPr>
        <w:t xml:space="preserve">Les ambitions du DAC et les objectifs visés </w:t>
      </w:r>
    </w:p>
    <w:p w14:paraId="278E399E" w14:textId="77777777" w:rsidR="00B24E2B" w:rsidRPr="001C52D5" w:rsidRDefault="00B24E2B" w:rsidP="005F0370">
      <w:pPr>
        <w:pStyle w:val="Paragraphedeliste"/>
        <w:numPr>
          <w:ilvl w:val="0"/>
          <w:numId w:val="6"/>
        </w:numPr>
        <w:jc w:val="both"/>
        <w:rPr>
          <w:rFonts w:ascii="Calibri" w:hAnsi="Calibri" w:cstheme="minorHAnsi"/>
        </w:rPr>
      </w:pPr>
      <w:r w:rsidRPr="001C52D5">
        <w:rPr>
          <w:rFonts w:ascii="Calibri" w:hAnsi="Calibri" w:cstheme="minorHAnsi"/>
        </w:rPr>
        <w:t xml:space="preserve">Le périmètre d’intervention du DAC, il est à ce titre retenu que le périmètre du DAC est départemental, à l’exception de la Communauté Européenne d’Alsace. </w:t>
      </w:r>
    </w:p>
    <w:p w14:paraId="16452949" w14:textId="77777777" w:rsidR="00B24E2B" w:rsidRPr="001C52D5" w:rsidRDefault="00B24E2B" w:rsidP="005F0370">
      <w:pPr>
        <w:pStyle w:val="Paragraphedeliste"/>
        <w:numPr>
          <w:ilvl w:val="0"/>
          <w:numId w:val="6"/>
        </w:numPr>
        <w:jc w:val="both"/>
        <w:rPr>
          <w:rFonts w:ascii="Calibri" w:hAnsi="Calibri" w:cstheme="minorHAnsi"/>
        </w:rPr>
      </w:pPr>
      <w:r w:rsidRPr="001C52D5">
        <w:rPr>
          <w:rFonts w:ascii="Calibri" w:hAnsi="Calibri" w:cstheme="minorHAnsi"/>
        </w:rPr>
        <w:t>Les missions attendues du DAC </w:t>
      </w:r>
    </w:p>
    <w:p w14:paraId="764D828C" w14:textId="77777777" w:rsidR="00B24E2B" w:rsidRPr="001C52D5" w:rsidRDefault="00B24E2B" w:rsidP="00BD7A8A">
      <w:pPr>
        <w:pStyle w:val="Paragraphedeliste"/>
        <w:numPr>
          <w:ilvl w:val="0"/>
          <w:numId w:val="6"/>
        </w:numPr>
        <w:jc w:val="both"/>
        <w:rPr>
          <w:rFonts w:ascii="Calibri" w:hAnsi="Calibri" w:cstheme="minorHAnsi"/>
        </w:rPr>
      </w:pPr>
      <w:r w:rsidRPr="001C52D5">
        <w:rPr>
          <w:rFonts w:ascii="Calibri" w:hAnsi="Calibri" w:cstheme="minorHAnsi"/>
        </w:rPr>
        <w:t>Les fonctions et compétences attendues au sein du DAC</w:t>
      </w:r>
    </w:p>
    <w:p w14:paraId="16963B6F" w14:textId="77777777" w:rsidR="00B24E2B" w:rsidRPr="001C52D5" w:rsidRDefault="00B24E2B">
      <w:pPr>
        <w:pStyle w:val="Paragraphedeliste"/>
        <w:numPr>
          <w:ilvl w:val="0"/>
          <w:numId w:val="6"/>
        </w:numPr>
        <w:jc w:val="both"/>
        <w:rPr>
          <w:rFonts w:ascii="Calibri" w:hAnsi="Calibri" w:cstheme="minorHAnsi"/>
        </w:rPr>
      </w:pPr>
      <w:r w:rsidRPr="001C52D5">
        <w:rPr>
          <w:rFonts w:ascii="Calibri" w:hAnsi="Calibri" w:cstheme="minorHAnsi"/>
        </w:rPr>
        <w:t>La gouvernance et la structure porteuse cibles du DAC</w:t>
      </w:r>
    </w:p>
    <w:p w14:paraId="1C72CD7E" w14:textId="77777777" w:rsidR="00B24E2B" w:rsidRPr="001C52D5" w:rsidRDefault="00B24E2B">
      <w:pPr>
        <w:pStyle w:val="Paragraphedeliste"/>
        <w:numPr>
          <w:ilvl w:val="0"/>
          <w:numId w:val="6"/>
        </w:numPr>
        <w:jc w:val="both"/>
        <w:rPr>
          <w:rFonts w:ascii="Calibri" w:hAnsi="Calibri" w:cstheme="minorHAnsi"/>
        </w:rPr>
      </w:pPr>
      <w:r w:rsidRPr="001C52D5">
        <w:rPr>
          <w:rFonts w:ascii="Calibri" w:hAnsi="Calibri" w:cstheme="minorHAnsi"/>
        </w:rPr>
        <w:t>La procédure de labellisation des futurs DAC</w:t>
      </w:r>
    </w:p>
    <w:p w14:paraId="7B422F24" w14:textId="6AB130B0" w:rsidR="00B24E2B" w:rsidRPr="001C52D5" w:rsidRDefault="00B24E2B" w:rsidP="00052A98">
      <w:pPr>
        <w:jc w:val="both"/>
        <w:rPr>
          <w:rFonts w:cstheme="minorHAnsi"/>
        </w:rPr>
      </w:pPr>
      <w:r w:rsidRPr="00DA2E0F">
        <w:rPr>
          <w:rFonts w:cstheme="minorHAnsi"/>
        </w:rPr>
        <w:t>Le guide constitue le cadre régional de référence applicable aux dispositifs d‘appui de coordination. A ce titre, les principes fondateurs devront donc être systématiquement intégrés dans l’ensemble des pré</w:t>
      </w:r>
      <w:r w:rsidR="00DA2E0F">
        <w:rPr>
          <w:rFonts w:cstheme="minorHAnsi"/>
        </w:rPr>
        <w:t>-</w:t>
      </w:r>
      <w:r w:rsidRPr="00DA2E0F">
        <w:rPr>
          <w:rFonts w:cstheme="minorHAnsi"/>
        </w:rPr>
        <w:t>projets et projets travaillés par les acteurs dans les territoires en vue de leur labellisation</w:t>
      </w:r>
      <w:r w:rsidR="004E7A7D">
        <w:rPr>
          <w:rFonts w:cstheme="minorHAnsi"/>
        </w:rPr>
        <w:t>.</w:t>
      </w:r>
    </w:p>
    <w:p w14:paraId="531206F4" w14:textId="77777777" w:rsidR="00B24E2B" w:rsidRPr="001C52D5" w:rsidRDefault="00B24E2B" w:rsidP="005F0370">
      <w:pPr>
        <w:jc w:val="both"/>
        <w:rPr>
          <w:rFonts w:cstheme="minorHAnsi"/>
        </w:rPr>
      </w:pPr>
    </w:p>
    <w:p w14:paraId="652F2035" w14:textId="77777777" w:rsidR="00B24E2B" w:rsidRDefault="00B24E2B" w:rsidP="005F0370">
      <w:pPr>
        <w:jc w:val="both"/>
        <w:rPr>
          <w:rFonts w:cstheme="minorHAnsi"/>
        </w:rPr>
      </w:pPr>
      <w:r w:rsidRPr="001C52D5">
        <w:rPr>
          <w:rFonts w:cstheme="minorHAnsi"/>
        </w:rPr>
        <w:t>En Grand Est, la mise en œuvre des DAC va concerner l’ensemble des dispositifs d’appui aux parcours complexes déployés sur le Grand Est, l’intégration des CLIC restant optionnelle et ne constituant pas une priorité régionale.</w:t>
      </w:r>
    </w:p>
    <w:p w14:paraId="4D60BF6F" w14:textId="77777777" w:rsidR="00E54E83" w:rsidRPr="001C52D5" w:rsidRDefault="00E54E83" w:rsidP="005F0370">
      <w:pPr>
        <w:jc w:val="both"/>
        <w:rPr>
          <w:rFonts w:cstheme="minorHAnsi"/>
        </w:rPr>
      </w:pPr>
    </w:p>
    <w:p w14:paraId="5BF38AA3" w14:textId="77777777" w:rsidR="00B24E2B" w:rsidRPr="001C52D5" w:rsidRDefault="00B24E2B" w:rsidP="005F0370">
      <w:pPr>
        <w:jc w:val="both"/>
        <w:rPr>
          <w:rFonts w:cstheme="minorHAnsi"/>
        </w:rPr>
      </w:pPr>
      <w:r w:rsidRPr="001C52D5">
        <w:rPr>
          <w:rFonts w:cstheme="minorHAnsi"/>
        </w:rPr>
        <w:t xml:space="preserve">Aujourd’hui, sur les 27 MAIA du territoire régional, 23 sont portées par les conseils départementaux. Par ailleurs, la CEA ainsi que 6 départements sur 8 (hors Bas-Rhin et Haut-Rhin) sont actuellement pour tout ou partie couverts par une ou plusieurs PTA. </w:t>
      </w:r>
    </w:p>
    <w:p w14:paraId="291A72F2" w14:textId="77777777" w:rsidR="00B24E2B" w:rsidRPr="001C52D5" w:rsidRDefault="00B24E2B" w:rsidP="00BD7A8A">
      <w:pPr>
        <w:jc w:val="both"/>
        <w:rPr>
          <w:rFonts w:cstheme="minorHAnsi"/>
        </w:rPr>
      </w:pPr>
      <w:r w:rsidRPr="001C52D5">
        <w:rPr>
          <w:rFonts w:cstheme="minorHAnsi"/>
        </w:rPr>
        <w:t>Il est également à noter que le département de la Meurthe-et-Moselle étant territoire d’expérimentation du dispositif PAERPA depuis 2016, a vu la structuration de 6 CTA sur les 6 territoires de soins de proximité du département, deux ayant évolué en PTA.</w:t>
      </w:r>
    </w:p>
    <w:p w14:paraId="76B87EAF" w14:textId="77777777" w:rsidR="00B24E2B" w:rsidRPr="001C52D5" w:rsidRDefault="00B24E2B" w:rsidP="00B24E2B">
      <w:pPr>
        <w:jc w:val="both"/>
        <w:rPr>
          <w:rFonts w:cstheme="minorHAnsi"/>
        </w:rPr>
      </w:pPr>
    </w:p>
    <w:p w14:paraId="1EE0F870" w14:textId="77777777" w:rsidR="00B24E2B" w:rsidRPr="001C52D5" w:rsidRDefault="00B24E2B" w:rsidP="00B24E2B">
      <w:pPr>
        <w:jc w:val="both"/>
        <w:rPr>
          <w:rFonts w:cstheme="minorHAnsi"/>
        </w:rPr>
      </w:pPr>
      <w:r w:rsidRPr="001C52D5">
        <w:rPr>
          <w:rFonts w:cstheme="minorHAnsi"/>
        </w:rPr>
        <w:t>Ci-dessous l’état des lieux des dispositifs présents par territoire départemental et au sein de la CEA, ainsi que les ressources humaines qui y sont dédiées.</w:t>
      </w:r>
    </w:p>
    <w:p w14:paraId="37A793B7" w14:textId="77777777" w:rsidR="00B24E2B" w:rsidRPr="001C52D5" w:rsidRDefault="00B24E2B" w:rsidP="00B24E2B">
      <w:pPr>
        <w:jc w:val="both"/>
        <w:rPr>
          <w:rFonts w:cstheme="minorHAnsi"/>
        </w:rPr>
      </w:pPr>
    </w:p>
    <w:p w14:paraId="32DAA1B5" w14:textId="77777777" w:rsidR="00B24E2B" w:rsidRPr="001C52D5" w:rsidRDefault="00B24E2B" w:rsidP="00B24E2B">
      <w:pPr>
        <w:pStyle w:val="Paragraphedeliste"/>
        <w:numPr>
          <w:ilvl w:val="0"/>
          <w:numId w:val="5"/>
        </w:numPr>
        <w:rPr>
          <w:rFonts w:ascii="Calibri" w:hAnsi="Calibri" w:cstheme="minorHAnsi"/>
          <w:b/>
          <w:bCs/>
        </w:rPr>
      </w:pPr>
      <w:r w:rsidRPr="001C52D5">
        <w:rPr>
          <w:rFonts w:ascii="Calibri" w:hAnsi="Calibri" w:cstheme="minorHAnsi"/>
          <w:b/>
          <w:bCs/>
        </w:rPr>
        <w:t xml:space="preserve">Dans le département des Ardennes (08) : </w:t>
      </w:r>
    </w:p>
    <w:p w14:paraId="087A6883" w14:textId="77777777" w:rsidR="00B24E2B" w:rsidRPr="001C52D5" w:rsidRDefault="00B24E2B" w:rsidP="00B24E2B">
      <w:pPr>
        <w:pStyle w:val="Paragraphedeliste"/>
        <w:numPr>
          <w:ilvl w:val="0"/>
          <w:numId w:val="4"/>
        </w:numPr>
        <w:rPr>
          <w:rFonts w:ascii="Calibri" w:hAnsi="Calibri" w:cstheme="minorHAnsi"/>
        </w:rPr>
      </w:pPr>
      <w:r w:rsidRPr="001C52D5">
        <w:rPr>
          <w:rFonts w:ascii="Calibri" w:hAnsi="Calibri" w:cstheme="minorHAnsi"/>
        </w:rPr>
        <w:t>Structures présentes sur le département : 1 réseau associatif, 1 PTA associative, 1 MAIA portée par le Conseil départemental</w:t>
      </w:r>
    </w:p>
    <w:p w14:paraId="5B080F34" w14:textId="77777777" w:rsidR="00B24E2B" w:rsidRPr="001C52D5" w:rsidRDefault="00B24E2B" w:rsidP="00B24E2B">
      <w:pPr>
        <w:pStyle w:val="Paragraphedeliste"/>
        <w:numPr>
          <w:ilvl w:val="0"/>
          <w:numId w:val="4"/>
        </w:numPr>
        <w:rPr>
          <w:rFonts w:ascii="Calibri" w:hAnsi="Calibri" w:cstheme="minorHAnsi"/>
        </w:rPr>
      </w:pPr>
      <w:r w:rsidRPr="001C52D5">
        <w:rPr>
          <w:rFonts w:ascii="Calibri" w:hAnsi="Calibri" w:cstheme="minorHAnsi"/>
        </w:rPr>
        <w:t>Nombre total d’ETP sur le département : 13,96</w:t>
      </w:r>
    </w:p>
    <w:p w14:paraId="5F3C1EC5" w14:textId="77777777" w:rsidR="00B24E2B" w:rsidRPr="001C52D5" w:rsidRDefault="00B24E2B" w:rsidP="00B24E2B">
      <w:pPr>
        <w:pStyle w:val="Paragraphedeliste"/>
        <w:rPr>
          <w:rFonts w:ascii="Calibri" w:hAnsi="Calibri" w:cstheme="minorHAnsi"/>
          <w:b/>
          <w:bCs/>
        </w:rPr>
      </w:pPr>
    </w:p>
    <w:p w14:paraId="20756673" w14:textId="77777777" w:rsidR="00B24E2B" w:rsidRPr="001C52D5" w:rsidRDefault="00B24E2B" w:rsidP="00B24E2B">
      <w:pPr>
        <w:pStyle w:val="Paragraphedeliste"/>
        <w:numPr>
          <w:ilvl w:val="0"/>
          <w:numId w:val="5"/>
        </w:numPr>
        <w:rPr>
          <w:rFonts w:ascii="Calibri" w:hAnsi="Calibri" w:cstheme="minorHAnsi"/>
        </w:rPr>
      </w:pPr>
      <w:r w:rsidRPr="001C52D5">
        <w:rPr>
          <w:rFonts w:ascii="Calibri" w:hAnsi="Calibri" w:cstheme="minorHAnsi"/>
          <w:b/>
          <w:bCs/>
        </w:rPr>
        <w:t>Dans le département de l’Aube (10)</w:t>
      </w:r>
      <w:r w:rsidRPr="001C52D5">
        <w:rPr>
          <w:rFonts w:ascii="Calibri" w:hAnsi="Calibri" w:cstheme="minorHAnsi"/>
        </w:rPr>
        <w:t xml:space="preserve"> : </w:t>
      </w:r>
    </w:p>
    <w:p w14:paraId="52E81F6B" w14:textId="77777777" w:rsidR="00B24E2B" w:rsidRPr="001C52D5" w:rsidRDefault="00B24E2B" w:rsidP="00B24E2B">
      <w:pPr>
        <w:pStyle w:val="Paragraphedeliste"/>
        <w:numPr>
          <w:ilvl w:val="0"/>
          <w:numId w:val="4"/>
        </w:numPr>
        <w:jc w:val="both"/>
        <w:rPr>
          <w:rFonts w:ascii="Calibri" w:hAnsi="Calibri" w:cstheme="minorHAnsi"/>
        </w:rPr>
      </w:pPr>
      <w:r w:rsidRPr="001C52D5">
        <w:rPr>
          <w:rFonts w:ascii="Calibri" w:hAnsi="Calibri" w:cstheme="minorHAnsi"/>
        </w:rPr>
        <w:t>Structures présentes sur le département : 1 réseau associatif, 2 MAIA dont une portée par une association et une deuxième par le conseil départemental</w:t>
      </w:r>
    </w:p>
    <w:p w14:paraId="2E0A3D50" w14:textId="77777777" w:rsidR="00B24E2B" w:rsidRPr="001C52D5" w:rsidRDefault="00B24E2B" w:rsidP="00B24E2B">
      <w:pPr>
        <w:pStyle w:val="Paragraphedeliste"/>
        <w:numPr>
          <w:ilvl w:val="0"/>
          <w:numId w:val="4"/>
        </w:numPr>
        <w:rPr>
          <w:rFonts w:ascii="Calibri" w:hAnsi="Calibri" w:cstheme="minorHAnsi"/>
        </w:rPr>
      </w:pPr>
      <w:r w:rsidRPr="001C52D5">
        <w:rPr>
          <w:rFonts w:ascii="Calibri" w:hAnsi="Calibri" w:cstheme="minorHAnsi"/>
        </w:rPr>
        <w:t>Nombre total d’ETP sur le département : 11,8</w:t>
      </w:r>
    </w:p>
    <w:p w14:paraId="59DF000D" w14:textId="77777777" w:rsidR="00B24E2B" w:rsidRPr="001C52D5" w:rsidRDefault="00B24E2B" w:rsidP="00B24E2B">
      <w:pPr>
        <w:pStyle w:val="Paragraphedeliste"/>
        <w:ind w:left="360"/>
        <w:rPr>
          <w:rFonts w:ascii="Calibri" w:hAnsi="Calibri" w:cstheme="minorHAnsi"/>
        </w:rPr>
      </w:pPr>
    </w:p>
    <w:p w14:paraId="5B11D254" w14:textId="77777777" w:rsidR="00B24E2B" w:rsidRPr="001C52D5" w:rsidRDefault="00B24E2B" w:rsidP="00B24E2B">
      <w:pPr>
        <w:pStyle w:val="Paragraphedeliste"/>
        <w:numPr>
          <w:ilvl w:val="0"/>
          <w:numId w:val="5"/>
        </w:numPr>
        <w:rPr>
          <w:rFonts w:ascii="Calibri" w:hAnsi="Calibri" w:cstheme="minorHAnsi"/>
          <w:b/>
          <w:bCs/>
        </w:rPr>
      </w:pPr>
      <w:r w:rsidRPr="001C52D5">
        <w:rPr>
          <w:rFonts w:ascii="Calibri" w:hAnsi="Calibri" w:cstheme="minorHAnsi"/>
          <w:b/>
          <w:bCs/>
        </w:rPr>
        <w:t xml:space="preserve">Dans le département de la Marne (51) : </w:t>
      </w:r>
    </w:p>
    <w:p w14:paraId="55BED806" w14:textId="77777777" w:rsidR="00B24E2B" w:rsidRPr="001C52D5" w:rsidRDefault="00B24E2B" w:rsidP="00B24E2B">
      <w:pPr>
        <w:pStyle w:val="Paragraphedeliste"/>
        <w:numPr>
          <w:ilvl w:val="0"/>
          <w:numId w:val="4"/>
        </w:numPr>
        <w:jc w:val="both"/>
        <w:rPr>
          <w:rFonts w:ascii="Calibri" w:hAnsi="Calibri" w:cstheme="minorHAnsi"/>
        </w:rPr>
      </w:pPr>
      <w:r w:rsidRPr="001C52D5">
        <w:rPr>
          <w:rFonts w:ascii="Calibri" w:hAnsi="Calibri" w:cstheme="minorHAnsi"/>
        </w:rPr>
        <w:t>Structures présentes sur le département : 3 PTA associatives et 3 MAIA portées par trois associations différentes</w:t>
      </w:r>
    </w:p>
    <w:p w14:paraId="15725385" w14:textId="77777777" w:rsidR="00B24E2B" w:rsidRPr="001C52D5" w:rsidRDefault="00B24E2B" w:rsidP="00B24E2B">
      <w:pPr>
        <w:pStyle w:val="Paragraphedeliste"/>
        <w:numPr>
          <w:ilvl w:val="0"/>
          <w:numId w:val="4"/>
        </w:numPr>
        <w:rPr>
          <w:rFonts w:ascii="Calibri" w:hAnsi="Calibri" w:cstheme="minorHAnsi"/>
        </w:rPr>
      </w:pPr>
      <w:r w:rsidRPr="001C52D5">
        <w:rPr>
          <w:rFonts w:ascii="Calibri" w:hAnsi="Calibri" w:cstheme="minorHAnsi"/>
        </w:rPr>
        <w:t>Nombre total d’ETP sur le département : 27,78</w:t>
      </w:r>
    </w:p>
    <w:p w14:paraId="5DFADA06" w14:textId="77777777" w:rsidR="00B24E2B" w:rsidRPr="001C52D5" w:rsidRDefault="00B24E2B" w:rsidP="00B24E2B">
      <w:pPr>
        <w:pStyle w:val="Paragraphedeliste"/>
        <w:ind w:left="360"/>
        <w:rPr>
          <w:rFonts w:ascii="Calibri" w:hAnsi="Calibri" w:cstheme="minorHAnsi"/>
        </w:rPr>
      </w:pPr>
    </w:p>
    <w:p w14:paraId="7B8B07AB" w14:textId="77777777" w:rsidR="00B24E2B" w:rsidRPr="001C52D5" w:rsidRDefault="00B24E2B" w:rsidP="00B24E2B">
      <w:pPr>
        <w:pStyle w:val="Paragraphedeliste"/>
        <w:numPr>
          <w:ilvl w:val="0"/>
          <w:numId w:val="5"/>
        </w:numPr>
        <w:rPr>
          <w:rFonts w:ascii="Calibri" w:hAnsi="Calibri" w:cstheme="minorHAnsi"/>
        </w:rPr>
      </w:pPr>
      <w:r w:rsidRPr="001C52D5">
        <w:rPr>
          <w:rFonts w:ascii="Calibri" w:hAnsi="Calibri" w:cstheme="minorHAnsi"/>
          <w:b/>
          <w:bCs/>
        </w:rPr>
        <w:t>Dans le département de la Haute-Marne (52)</w:t>
      </w:r>
      <w:r w:rsidRPr="001C52D5">
        <w:rPr>
          <w:rFonts w:ascii="Calibri" w:hAnsi="Calibri" w:cstheme="minorHAnsi"/>
        </w:rPr>
        <w:t xml:space="preserve"> : </w:t>
      </w:r>
    </w:p>
    <w:p w14:paraId="1FB2361E" w14:textId="77777777" w:rsidR="00B24E2B" w:rsidRPr="001C52D5" w:rsidRDefault="00B24E2B" w:rsidP="00B24E2B">
      <w:pPr>
        <w:pStyle w:val="Paragraphedeliste"/>
        <w:numPr>
          <w:ilvl w:val="0"/>
          <w:numId w:val="4"/>
        </w:numPr>
        <w:jc w:val="both"/>
        <w:rPr>
          <w:rFonts w:ascii="Calibri" w:hAnsi="Calibri" w:cstheme="minorHAnsi"/>
        </w:rPr>
      </w:pPr>
      <w:r w:rsidRPr="001C52D5">
        <w:rPr>
          <w:rFonts w:ascii="Calibri" w:hAnsi="Calibri" w:cstheme="minorHAnsi"/>
        </w:rPr>
        <w:t>Structures présentes sur le département : 1 PTA associative et 1 MAIA portée par le conseil départemental</w:t>
      </w:r>
    </w:p>
    <w:p w14:paraId="12D2CE47" w14:textId="77777777" w:rsidR="00B24E2B" w:rsidRPr="001C52D5" w:rsidRDefault="00B24E2B" w:rsidP="00B24E2B">
      <w:pPr>
        <w:pStyle w:val="Paragraphedeliste"/>
        <w:numPr>
          <w:ilvl w:val="0"/>
          <w:numId w:val="4"/>
        </w:numPr>
        <w:rPr>
          <w:rFonts w:ascii="Calibri" w:hAnsi="Calibri" w:cstheme="minorHAnsi"/>
        </w:rPr>
      </w:pPr>
      <w:r w:rsidRPr="001C52D5">
        <w:rPr>
          <w:rFonts w:ascii="Calibri" w:hAnsi="Calibri" w:cstheme="minorHAnsi"/>
        </w:rPr>
        <w:t>Nombre total d’ETP sur le département : 7,2</w:t>
      </w:r>
    </w:p>
    <w:p w14:paraId="3C40482B" w14:textId="77777777" w:rsidR="00B24E2B" w:rsidRPr="001C52D5" w:rsidRDefault="00B24E2B" w:rsidP="00B24E2B">
      <w:pPr>
        <w:pStyle w:val="Paragraphedeliste"/>
        <w:ind w:left="360"/>
        <w:rPr>
          <w:rFonts w:ascii="Calibri" w:hAnsi="Calibri" w:cstheme="minorHAnsi"/>
        </w:rPr>
      </w:pPr>
    </w:p>
    <w:p w14:paraId="091D7350" w14:textId="77777777" w:rsidR="00B24E2B" w:rsidRPr="001C52D5" w:rsidRDefault="00B24E2B" w:rsidP="00B24E2B">
      <w:pPr>
        <w:pStyle w:val="Paragraphedeliste"/>
        <w:numPr>
          <w:ilvl w:val="0"/>
          <w:numId w:val="5"/>
        </w:numPr>
        <w:rPr>
          <w:rFonts w:ascii="Calibri" w:hAnsi="Calibri" w:cstheme="minorHAnsi"/>
          <w:b/>
          <w:bCs/>
        </w:rPr>
      </w:pPr>
      <w:r w:rsidRPr="001C52D5">
        <w:rPr>
          <w:rFonts w:ascii="Calibri" w:hAnsi="Calibri" w:cstheme="minorHAnsi"/>
          <w:b/>
          <w:bCs/>
        </w:rPr>
        <w:t xml:space="preserve">Dans le département de la Meurthe-et-Moselle (54) : </w:t>
      </w:r>
    </w:p>
    <w:p w14:paraId="49DD87CC" w14:textId="77777777" w:rsidR="00B24E2B" w:rsidRPr="001C52D5" w:rsidRDefault="00B24E2B" w:rsidP="00B24E2B">
      <w:pPr>
        <w:pStyle w:val="Paragraphedeliste"/>
        <w:numPr>
          <w:ilvl w:val="0"/>
          <w:numId w:val="4"/>
        </w:numPr>
        <w:jc w:val="both"/>
        <w:rPr>
          <w:rFonts w:ascii="Calibri" w:hAnsi="Calibri" w:cstheme="minorHAnsi"/>
        </w:rPr>
      </w:pPr>
      <w:r w:rsidRPr="001C52D5">
        <w:rPr>
          <w:rFonts w:ascii="Calibri" w:hAnsi="Calibri" w:cstheme="minorHAnsi"/>
        </w:rPr>
        <w:lastRenderedPageBreak/>
        <w:t>Structures présentes sur le département : 5 réseaux associatifs portant respectivement en sus 3 CTA de PAERPA et 2 PTA associatives, 3 MAIA portées par le conseil départemental</w:t>
      </w:r>
    </w:p>
    <w:p w14:paraId="52AF7EBD" w14:textId="77777777" w:rsidR="00B24E2B" w:rsidRPr="001C52D5" w:rsidRDefault="00B24E2B" w:rsidP="00B24E2B">
      <w:pPr>
        <w:pStyle w:val="Paragraphedeliste"/>
        <w:numPr>
          <w:ilvl w:val="0"/>
          <w:numId w:val="4"/>
        </w:numPr>
        <w:rPr>
          <w:rFonts w:ascii="Calibri" w:hAnsi="Calibri" w:cstheme="minorHAnsi"/>
        </w:rPr>
      </w:pPr>
      <w:r w:rsidRPr="001C52D5">
        <w:rPr>
          <w:rFonts w:ascii="Calibri" w:hAnsi="Calibri" w:cstheme="minorHAnsi"/>
        </w:rPr>
        <w:t>Nombre total d’ETP sur le département : 57,34</w:t>
      </w:r>
    </w:p>
    <w:p w14:paraId="319E0C80" w14:textId="77777777" w:rsidR="00B24E2B" w:rsidRPr="001C52D5" w:rsidRDefault="00B24E2B" w:rsidP="00B24E2B">
      <w:pPr>
        <w:pStyle w:val="Paragraphedeliste"/>
        <w:rPr>
          <w:rFonts w:ascii="Calibri" w:hAnsi="Calibri" w:cstheme="minorHAnsi"/>
        </w:rPr>
      </w:pPr>
    </w:p>
    <w:p w14:paraId="17525D4C" w14:textId="77777777" w:rsidR="00B24E2B" w:rsidRPr="001C52D5" w:rsidRDefault="00B24E2B" w:rsidP="00B24E2B">
      <w:pPr>
        <w:pStyle w:val="Paragraphedeliste"/>
        <w:numPr>
          <w:ilvl w:val="0"/>
          <w:numId w:val="5"/>
        </w:numPr>
        <w:rPr>
          <w:rFonts w:ascii="Calibri" w:hAnsi="Calibri" w:cstheme="minorHAnsi"/>
          <w:b/>
          <w:bCs/>
        </w:rPr>
      </w:pPr>
      <w:r w:rsidRPr="001C52D5">
        <w:rPr>
          <w:rFonts w:ascii="Calibri" w:hAnsi="Calibri" w:cstheme="minorHAnsi"/>
          <w:b/>
          <w:bCs/>
        </w:rPr>
        <w:t xml:space="preserve">Dans le département de la Meuse (55) : </w:t>
      </w:r>
    </w:p>
    <w:p w14:paraId="4DD1FB6F" w14:textId="77777777" w:rsidR="00B24E2B" w:rsidRPr="001C52D5" w:rsidRDefault="00B24E2B" w:rsidP="00B24E2B">
      <w:pPr>
        <w:pStyle w:val="Paragraphedeliste"/>
        <w:numPr>
          <w:ilvl w:val="0"/>
          <w:numId w:val="4"/>
        </w:numPr>
        <w:jc w:val="both"/>
        <w:rPr>
          <w:rFonts w:ascii="Calibri" w:hAnsi="Calibri" w:cstheme="minorHAnsi"/>
        </w:rPr>
      </w:pPr>
      <w:r w:rsidRPr="001C52D5">
        <w:rPr>
          <w:rFonts w:ascii="Calibri" w:hAnsi="Calibri" w:cstheme="minorHAnsi"/>
        </w:rPr>
        <w:t>Structures présentes sur le département : 1 PTA associative, 1 MAIA portée par le conseil départemental</w:t>
      </w:r>
    </w:p>
    <w:p w14:paraId="0BA7AE77" w14:textId="77777777" w:rsidR="00B24E2B" w:rsidRPr="001C52D5" w:rsidRDefault="00B24E2B" w:rsidP="00B24E2B">
      <w:pPr>
        <w:pStyle w:val="Paragraphedeliste"/>
        <w:numPr>
          <w:ilvl w:val="0"/>
          <w:numId w:val="4"/>
        </w:numPr>
        <w:rPr>
          <w:rFonts w:ascii="Calibri" w:hAnsi="Calibri" w:cstheme="minorHAnsi"/>
        </w:rPr>
      </w:pPr>
      <w:r w:rsidRPr="001C52D5">
        <w:rPr>
          <w:rFonts w:ascii="Calibri" w:hAnsi="Calibri" w:cstheme="minorHAnsi"/>
        </w:rPr>
        <w:t>Nombre total d’ETP sur le département : 8,96</w:t>
      </w:r>
    </w:p>
    <w:p w14:paraId="3ADCB63D" w14:textId="77777777" w:rsidR="00B24E2B" w:rsidRPr="001C52D5" w:rsidRDefault="00B24E2B" w:rsidP="00B24E2B">
      <w:pPr>
        <w:pStyle w:val="Paragraphedeliste"/>
        <w:rPr>
          <w:rFonts w:ascii="Calibri" w:hAnsi="Calibri" w:cstheme="minorHAnsi"/>
          <w:b/>
          <w:bCs/>
        </w:rPr>
      </w:pPr>
    </w:p>
    <w:p w14:paraId="4048260A" w14:textId="77777777" w:rsidR="00B24E2B" w:rsidRPr="001C52D5" w:rsidRDefault="00B24E2B" w:rsidP="00B24E2B">
      <w:pPr>
        <w:pStyle w:val="Paragraphedeliste"/>
        <w:numPr>
          <w:ilvl w:val="0"/>
          <w:numId w:val="5"/>
        </w:numPr>
        <w:rPr>
          <w:rFonts w:ascii="Calibri" w:hAnsi="Calibri" w:cstheme="minorHAnsi"/>
          <w:b/>
          <w:bCs/>
        </w:rPr>
      </w:pPr>
      <w:r w:rsidRPr="001C52D5">
        <w:rPr>
          <w:rFonts w:ascii="Calibri" w:hAnsi="Calibri" w:cstheme="minorHAnsi"/>
          <w:b/>
          <w:bCs/>
        </w:rPr>
        <w:t xml:space="preserve">Dans le département de la Moselle (57) : </w:t>
      </w:r>
    </w:p>
    <w:p w14:paraId="2AE82C58" w14:textId="77777777" w:rsidR="00B24E2B" w:rsidRPr="001C52D5" w:rsidRDefault="00B24E2B" w:rsidP="00B24E2B">
      <w:pPr>
        <w:pStyle w:val="Paragraphedeliste"/>
        <w:numPr>
          <w:ilvl w:val="0"/>
          <w:numId w:val="4"/>
        </w:numPr>
        <w:jc w:val="both"/>
        <w:rPr>
          <w:rFonts w:ascii="Calibri" w:hAnsi="Calibri" w:cstheme="minorHAnsi"/>
        </w:rPr>
      </w:pPr>
      <w:r w:rsidRPr="001C52D5">
        <w:rPr>
          <w:rFonts w:ascii="Calibri" w:hAnsi="Calibri" w:cstheme="minorHAnsi"/>
        </w:rPr>
        <w:t>Structures présentes sur le département : 5 réseaux associatifs, 3 MAIA portées par le conseil départemental</w:t>
      </w:r>
    </w:p>
    <w:p w14:paraId="27F9F639" w14:textId="77777777" w:rsidR="00B24E2B" w:rsidRPr="001C52D5" w:rsidRDefault="00B24E2B" w:rsidP="00B24E2B">
      <w:pPr>
        <w:pStyle w:val="Paragraphedeliste"/>
        <w:numPr>
          <w:ilvl w:val="0"/>
          <w:numId w:val="4"/>
        </w:numPr>
        <w:rPr>
          <w:rFonts w:ascii="Calibri" w:hAnsi="Calibri" w:cstheme="minorHAnsi"/>
        </w:rPr>
      </w:pPr>
      <w:r w:rsidRPr="001C52D5">
        <w:rPr>
          <w:rFonts w:ascii="Calibri" w:hAnsi="Calibri" w:cstheme="minorHAnsi"/>
        </w:rPr>
        <w:t>Nombre total d’ETP sur le département : 39,2</w:t>
      </w:r>
    </w:p>
    <w:p w14:paraId="3B67C2C5" w14:textId="77777777" w:rsidR="00B24E2B" w:rsidRPr="001C52D5" w:rsidRDefault="00B24E2B" w:rsidP="00B24E2B">
      <w:pPr>
        <w:pStyle w:val="Paragraphedeliste"/>
        <w:rPr>
          <w:rFonts w:ascii="Calibri" w:hAnsi="Calibri" w:cstheme="minorHAnsi"/>
        </w:rPr>
      </w:pPr>
    </w:p>
    <w:p w14:paraId="16A7E625" w14:textId="77777777" w:rsidR="00B24E2B" w:rsidRPr="001C52D5" w:rsidRDefault="00B24E2B" w:rsidP="00B24E2B">
      <w:pPr>
        <w:pStyle w:val="Paragraphedeliste"/>
        <w:numPr>
          <w:ilvl w:val="0"/>
          <w:numId w:val="5"/>
        </w:numPr>
        <w:rPr>
          <w:rFonts w:ascii="Calibri" w:hAnsi="Calibri" w:cstheme="minorHAnsi"/>
        </w:rPr>
      </w:pPr>
      <w:r w:rsidRPr="001C52D5">
        <w:rPr>
          <w:rFonts w:ascii="Calibri" w:hAnsi="Calibri" w:cstheme="minorHAnsi"/>
          <w:b/>
          <w:bCs/>
        </w:rPr>
        <w:t>Dans la Communauté Européenne d’Alsace</w:t>
      </w:r>
      <w:r w:rsidRPr="001C52D5">
        <w:rPr>
          <w:rFonts w:ascii="Calibri" w:hAnsi="Calibri" w:cstheme="minorHAnsi"/>
        </w:rPr>
        <w:t xml:space="preserve"> : </w:t>
      </w:r>
    </w:p>
    <w:p w14:paraId="4234E678" w14:textId="77777777" w:rsidR="00B24E2B" w:rsidRPr="001C52D5" w:rsidRDefault="00B24E2B" w:rsidP="00B24E2B">
      <w:pPr>
        <w:pStyle w:val="Paragraphedeliste"/>
        <w:numPr>
          <w:ilvl w:val="0"/>
          <w:numId w:val="4"/>
        </w:numPr>
        <w:jc w:val="both"/>
        <w:rPr>
          <w:rFonts w:ascii="Calibri" w:hAnsi="Calibri" w:cstheme="minorHAnsi"/>
        </w:rPr>
      </w:pPr>
      <w:r w:rsidRPr="001C52D5">
        <w:rPr>
          <w:rFonts w:ascii="Calibri" w:hAnsi="Calibri" w:cstheme="minorHAnsi"/>
        </w:rPr>
        <w:t>Structures présentes sur le département : 4 réseaux associatifs, 1 PTA associative, 10 MAIA portées par la CEA</w:t>
      </w:r>
    </w:p>
    <w:p w14:paraId="027A58F2" w14:textId="77777777" w:rsidR="00B24E2B" w:rsidRPr="001C52D5" w:rsidRDefault="00B24E2B" w:rsidP="00B24E2B">
      <w:pPr>
        <w:pStyle w:val="Paragraphedeliste"/>
        <w:numPr>
          <w:ilvl w:val="0"/>
          <w:numId w:val="4"/>
        </w:numPr>
        <w:rPr>
          <w:rFonts w:ascii="Calibri" w:hAnsi="Calibri" w:cstheme="minorHAnsi"/>
        </w:rPr>
      </w:pPr>
      <w:r w:rsidRPr="001C52D5">
        <w:rPr>
          <w:rFonts w:ascii="Calibri" w:hAnsi="Calibri" w:cstheme="minorHAnsi"/>
        </w:rPr>
        <w:t>Nombre total d’ETP sur le département : 86,3</w:t>
      </w:r>
    </w:p>
    <w:p w14:paraId="2AB2FD1A" w14:textId="77777777" w:rsidR="00B24E2B" w:rsidRPr="001C52D5" w:rsidRDefault="00B24E2B" w:rsidP="00B24E2B">
      <w:pPr>
        <w:pStyle w:val="Paragraphedeliste"/>
        <w:rPr>
          <w:rFonts w:ascii="Calibri" w:hAnsi="Calibri" w:cstheme="minorHAnsi"/>
        </w:rPr>
      </w:pPr>
    </w:p>
    <w:p w14:paraId="2FA4A956" w14:textId="77777777" w:rsidR="00B24E2B" w:rsidRPr="001C52D5" w:rsidRDefault="00B24E2B" w:rsidP="00B24E2B">
      <w:pPr>
        <w:pStyle w:val="Paragraphedeliste"/>
        <w:numPr>
          <w:ilvl w:val="0"/>
          <w:numId w:val="5"/>
        </w:numPr>
        <w:rPr>
          <w:rFonts w:ascii="Calibri" w:hAnsi="Calibri" w:cstheme="minorHAnsi"/>
          <w:b/>
          <w:bCs/>
        </w:rPr>
      </w:pPr>
      <w:r w:rsidRPr="001C52D5">
        <w:rPr>
          <w:rFonts w:ascii="Calibri" w:hAnsi="Calibri" w:cstheme="minorHAnsi"/>
          <w:b/>
          <w:bCs/>
        </w:rPr>
        <w:t xml:space="preserve">Dans le département des Vosges (88) : </w:t>
      </w:r>
    </w:p>
    <w:p w14:paraId="5B011F62" w14:textId="77777777" w:rsidR="00B24E2B" w:rsidRPr="001C52D5" w:rsidRDefault="00B24E2B" w:rsidP="00B24E2B">
      <w:pPr>
        <w:pStyle w:val="Paragraphedeliste"/>
        <w:numPr>
          <w:ilvl w:val="0"/>
          <w:numId w:val="4"/>
        </w:numPr>
        <w:jc w:val="both"/>
        <w:rPr>
          <w:rFonts w:ascii="Calibri" w:hAnsi="Calibri" w:cstheme="minorHAnsi"/>
        </w:rPr>
      </w:pPr>
      <w:r w:rsidRPr="001C52D5">
        <w:rPr>
          <w:rFonts w:ascii="Calibri" w:hAnsi="Calibri" w:cstheme="minorHAnsi"/>
        </w:rPr>
        <w:t>Structures présentes sur le département : 1 PTA associative, 3 MAIA portées par le conseil départemental</w:t>
      </w:r>
    </w:p>
    <w:p w14:paraId="551DD5F5" w14:textId="77777777" w:rsidR="00B24E2B" w:rsidRDefault="00B24E2B" w:rsidP="00B24E2B">
      <w:pPr>
        <w:pStyle w:val="Paragraphedeliste"/>
        <w:numPr>
          <w:ilvl w:val="0"/>
          <w:numId w:val="4"/>
        </w:numPr>
        <w:rPr>
          <w:rFonts w:ascii="Calibri" w:hAnsi="Calibri" w:cstheme="minorHAnsi"/>
        </w:rPr>
      </w:pPr>
      <w:r w:rsidRPr="001C52D5">
        <w:rPr>
          <w:rFonts w:ascii="Calibri" w:hAnsi="Calibri" w:cstheme="minorHAnsi"/>
        </w:rPr>
        <w:t>Nombre total d’ETP sur le département : 14,1</w:t>
      </w:r>
    </w:p>
    <w:p w14:paraId="7FDA47B6" w14:textId="77777777" w:rsidR="00393352" w:rsidRPr="00CB3280" w:rsidRDefault="00393352" w:rsidP="001C52D5">
      <w:pPr>
        <w:rPr>
          <w:rFonts w:cstheme="minorHAnsi"/>
        </w:rPr>
      </w:pPr>
    </w:p>
    <w:p w14:paraId="74A5EC4C" w14:textId="77777777" w:rsidR="00B24E2B" w:rsidRPr="00D2798D" w:rsidRDefault="00B24E2B" w:rsidP="00B24E2B">
      <w:pPr>
        <w:pStyle w:val="TitreAMI"/>
        <w:rPr>
          <w:rFonts w:ascii="Calibri" w:hAnsi="Calibri"/>
          <w:szCs w:val="36"/>
        </w:rPr>
      </w:pPr>
      <w:bookmarkStart w:id="3" w:name="_Toc80777960"/>
      <w:r w:rsidRPr="00D2798D">
        <w:rPr>
          <w:rFonts w:ascii="Calibri" w:hAnsi="Calibri"/>
          <w:szCs w:val="36"/>
        </w:rPr>
        <w:t>Les attendus du DAC</w:t>
      </w:r>
      <w:bookmarkEnd w:id="3"/>
    </w:p>
    <w:p w14:paraId="04102869" w14:textId="77777777" w:rsidR="00896B44" w:rsidRPr="001C52D5" w:rsidRDefault="00896B44" w:rsidP="00896B44">
      <w:pPr>
        <w:autoSpaceDE w:val="0"/>
        <w:autoSpaceDN w:val="0"/>
        <w:adjustRightInd w:val="0"/>
        <w:jc w:val="both"/>
        <w:rPr>
          <w:rFonts w:eastAsia="Times New Roman" w:cstheme="minorHAnsi"/>
          <w:lang w:eastAsia="fr-FR"/>
        </w:rPr>
      </w:pPr>
    </w:p>
    <w:p w14:paraId="2791F22A" w14:textId="77777777" w:rsidR="00896B44" w:rsidRPr="001C52D5" w:rsidRDefault="00896B44" w:rsidP="00896B44">
      <w:pPr>
        <w:autoSpaceDE w:val="0"/>
        <w:autoSpaceDN w:val="0"/>
        <w:adjustRightInd w:val="0"/>
        <w:jc w:val="both"/>
        <w:rPr>
          <w:rFonts w:eastAsia="Times New Roman" w:cstheme="minorHAnsi"/>
          <w:lang w:eastAsia="fr-FR"/>
        </w:rPr>
      </w:pPr>
    </w:p>
    <w:p w14:paraId="2503ED4E" w14:textId="77777777" w:rsidR="00896B44" w:rsidRPr="001C52D5" w:rsidRDefault="00896B44" w:rsidP="00896B44">
      <w:pPr>
        <w:autoSpaceDE w:val="0"/>
        <w:autoSpaceDN w:val="0"/>
        <w:adjustRightInd w:val="0"/>
        <w:jc w:val="both"/>
        <w:rPr>
          <w:rFonts w:eastAsia="Times New Roman" w:cstheme="minorHAnsi"/>
          <w:b/>
          <w:bCs/>
          <w:u w:val="single"/>
          <w:lang w:eastAsia="fr-FR"/>
        </w:rPr>
      </w:pPr>
      <w:r w:rsidRPr="001C52D5">
        <w:rPr>
          <w:rFonts w:eastAsia="Times New Roman" w:cstheme="minorHAnsi"/>
          <w:b/>
          <w:bCs/>
          <w:u w:val="single"/>
          <w:lang w:eastAsia="fr-FR"/>
        </w:rPr>
        <w:t xml:space="preserve">Missions des DAC </w:t>
      </w:r>
    </w:p>
    <w:p w14:paraId="22B39E15" w14:textId="77777777" w:rsidR="00896B44" w:rsidRPr="001C52D5" w:rsidRDefault="00896B44" w:rsidP="00896B44">
      <w:pPr>
        <w:autoSpaceDE w:val="0"/>
        <w:autoSpaceDN w:val="0"/>
        <w:adjustRightInd w:val="0"/>
        <w:jc w:val="both"/>
        <w:rPr>
          <w:rFonts w:eastAsia="Times New Roman" w:cstheme="minorHAnsi"/>
          <w:lang w:eastAsia="fr-FR"/>
        </w:rPr>
      </w:pPr>
    </w:p>
    <w:p w14:paraId="5FC44FD0" w14:textId="77777777" w:rsidR="00896B44" w:rsidRPr="001C52D5" w:rsidRDefault="00896B44" w:rsidP="00896B44">
      <w:pPr>
        <w:autoSpaceDE w:val="0"/>
        <w:autoSpaceDN w:val="0"/>
        <w:adjustRightInd w:val="0"/>
        <w:jc w:val="both"/>
        <w:rPr>
          <w:rFonts w:eastAsia="Times New Roman" w:cstheme="minorHAnsi"/>
          <w:lang w:eastAsia="fr-FR"/>
        </w:rPr>
      </w:pPr>
      <w:r w:rsidRPr="001C52D5">
        <w:rPr>
          <w:rFonts w:eastAsia="Times New Roman" w:cstheme="minorHAnsi"/>
          <w:lang w:eastAsia="fr-FR"/>
        </w:rPr>
        <w:t xml:space="preserve">Les missions des DAC « parcours complexes » sont précisées dans </w:t>
      </w:r>
      <w:r w:rsidRPr="001C52D5">
        <w:rPr>
          <w:rFonts w:eastAsia="Times New Roman" w:cstheme="minorHAnsi"/>
          <w:b/>
          <w:bCs/>
          <w:lang w:eastAsia="fr-FR"/>
        </w:rPr>
        <w:t>l’article L.6327-2</w:t>
      </w:r>
      <w:r w:rsidRPr="001C52D5">
        <w:rPr>
          <w:rFonts w:eastAsia="Times New Roman" w:cstheme="minorHAnsi"/>
          <w:lang w:eastAsia="fr-FR"/>
        </w:rPr>
        <w:t xml:space="preserve"> du code de la santé publique.</w:t>
      </w:r>
    </w:p>
    <w:p w14:paraId="0936C3A5" w14:textId="77777777" w:rsidR="00896B44" w:rsidRPr="001C52D5" w:rsidRDefault="00896B44" w:rsidP="00896B44">
      <w:pPr>
        <w:spacing w:after="120"/>
        <w:jc w:val="both"/>
        <w:rPr>
          <w:rFonts w:cstheme="minorHAnsi"/>
        </w:rPr>
      </w:pPr>
    </w:p>
    <w:p w14:paraId="14FC45B2" w14:textId="77777777" w:rsidR="00896B44" w:rsidRPr="001C52D5" w:rsidRDefault="00896B44" w:rsidP="00896B44">
      <w:pPr>
        <w:spacing w:after="120"/>
        <w:jc w:val="both"/>
        <w:rPr>
          <w:rFonts w:cstheme="minorHAnsi"/>
        </w:rPr>
      </w:pPr>
      <w:r w:rsidRPr="001C52D5">
        <w:rPr>
          <w:rFonts w:cstheme="minorHAnsi"/>
        </w:rPr>
        <w:t xml:space="preserve">Le dispositif d'appui à la coordination des parcours de santé complexes : </w:t>
      </w:r>
    </w:p>
    <w:p w14:paraId="2D0A6C59" w14:textId="77777777" w:rsidR="00896B44" w:rsidRPr="001C52D5" w:rsidRDefault="00896B44" w:rsidP="00896B44">
      <w:pPr>
        <w:pStyle w:val="Paragraphedeliste"/>
        <w:numPr>
          <w:ilvl w:val="0"/>
          <w:numId w:val="7"/>
        </w:numPr>
        <w:spacing w:after="120"/>
        <w:jc w:val="both"/>
        <w:rPr>
          <w:rFonts w:ascii="Calibri" w:hAnsi="Calibri" w:cstheme="minorHAnsi"/>
        </w:rPr>
      </w:pPr>
      <w:r w:rsidRPr="001C52D5">
        <w:rPr>
          <w:rFonts w:ascii="Calibri" w:hAnsi="Calibri" w:cstheme="minorHAnsi"/>
        </w:rPr>
        <w:t xml:space="preserve">Assure la réponse globale aux demandes </w:t>
      </w:r>
      <w:r w:rsidRPr="001C52D5">
        <w:rPr>
          <w:rFonts w:ascii="Calibri" w:hAnsi="Calibri" w:cstheme="minorHAnsi"/>
          <w:b/>
          <w:bCs/>
        </w:rPr>
        <w:t>d'appui des professionnels</w:t>
      </w:r>
      <w:r w:rsidRPr="001C52D5">
        <w:rPr>
          <w:rFonts w:ascii="Calibri" w:hAnsi="Calibri" w:cstheme="minorHAnsi"/>
        </w:rPr>
        <w:t xml:space="preserve"> qui comprend notamment l'accueil, l'analyse de la situation de la personne, l'orientation et la mise en relation, l'accès aux ressources spécialisées, le suivi et l'accompagnement renforcé des situations, ainsi que la planification des prises en charge. </w:t>
      </w:r>
      <w:r w:rsidRPr="001C52D5">
        <w:rPr>
          <w:rFonts w:ascii="Calibri" w:hAnsi="Calibri" w:cstheme="minorHAnsi"/>
          <w:b/>
          <w:bCs/>
        </w:rPr>
        <w:t>Cette mission est réalisée en lien avec le médecin traitant</w:t>
      </w:r>
      <w:r w:rsidRPr="001C52D5">
        <w:rPr>
          <w:rFonts w:ascii="Calibri" w:hAnsi="Calibri" w:cstheme="minorHAnsi"/>
        </w:rPr>
        <w:t>, conformément à son rôle en matière de coordination des soins au sens de l'article L. 162-5-3 du code de la sécurité sociale et les autres professionnels concernés ;</w:t>
      </w:r>
    </w:p>
    <w:p w14:paraId="03EB4C08" w14:textId="77777777" w:rsidR="00896B44" w:rsidRPr="001C52D5" w:rsidRDefault="00896B44" w:rsidP="00896B44">
      <w:pPr>
        <w:pStyle w:val="Paragraphedeliste"/>
        <w:numPr>
          <w:ilvl w:val="0"/>
          <w:numId w:val="7"/>
        </w:numPr>
        <w:spacing w:after="120"/>
        <w:jc w:val="both"/>
        <w:rPr>
          <w:rFonts w:ascii="Calibri" w:hAnsi="Calibri" w:cstheme="minorHAnsi"/>
        </w:rPr>
      </w:pPr>
      <w:r w:rsidRPr="001C52D5">
        <w:rPr>
          <w:rFonts w:ascii="Calibri" w:hAnsi="Calibri" w:cstheme="minorHAnsi"/>
        </w:rPr>
        <w:t>Contribue avec d'autres acteurs et de façon coordonnée à l</w:t>
      </w:r>
      <w:r w:rsidRPr="001C52D5">
        <w:rPr>
          <w:rFonts w:ascii="Calibri" w:hAnsi="Calibri" w:cstheme="minorHAnsi"/>
          <w:b/>
          <w:bCs/>
        </w:rPr>
        <w:t>a réponse aux besoins des personnes et de leurs aidants</w:t>
      </w:r>
      <w:r w:rsidRPr="001C52D5">
        <w:rPr>
          <w:rFonts w:ascii="Calibri" w:hAnsi="Calibri" w:cstheme="minorHAnsi"/>
        </w:rPr>
        <w:t xml:space="preserve"> en matière d'accueil, de repérage des situations à risque, d'information, de conseils, d'orientation, de mise en relation et d'accompagnement ; </w:t>
      </w:r>
    </w:p>
    <w:p w14:paraId="74D07D22" w14:textId="6577D957" w:rsidR="00896B44" w:rsidRPr="001C52D5" w:rsidRDefault="00896B44" w:rsidP="00896B44">
      <w:pPr>
        <w:pStyle w:val="Paragraphedeliste"/>
        <w:numPr>
          <w:ilvl w:val="0"/>
          <w:numId w:val="7"/>
        </w:numPr>
        <w:spacing w:after="120"/>
        <w:jc w:val="both"/>
        <w:rPr>
          <w:rFonts w:ascii="Calibri" w:hAnsi="Calibri" w:cstheme="minorHAnsi"/>
        </w:rPr>
      </w:pPr>
      <w:r w:rsidRPr="001C52D5">
        <w:rPr>
          <w:rFonts w:ascii="Calibri" w:hAnsi="Calibri" w:cstheme="minorHAnsi"/>
          <w:b/>
          <w:bCs/>
        </w:rPr>
        <w:lastRenderedPageBreak/>
        <w:t>Participe à la coordination territoriale</w:t>
      </w:r>
      <w:r w:rsidRPr="001C52D5">
        <w:rPr>
          <w:rFonts w:ascii="Calibri" w:hAnsi="Calibri" w:cstheme="minorHAnsi"/>
        </w:rPr>
        <w:t xml:space="preserve"> </w:t>
      </w:r>
      <w:r w:rsidRPr="001C52D5">
        <w:rPr>
          <w:rFonts w:ascii="Calibri" w:hAnsi="Calibri" w:cstheme="minorHAnsi"/>
          <w:b/>
          <w:bCs/>
        </w:rPr>
        <w:t xml:space="preserve">qui concourt à la structuration des parcours de santé </w:t>
      </w:r>
      <w:r w:rsidRPr="001C52D5">
        <w:rPr>
          <w:rFonts w:ascii="Calibri" w:hAnsi="Calibri" w:cstheme="minorHAnsi"/>
        </w:rPr>
        <w:t>mentionnés à l'article L. 6327-1 du présent code »</w:t>
      </w:r>
      <w:r w:rsidR="003210F3" w:rsidRPr="001C52D5">
        <w:rPr>
          <w:rFonts w:ascii="Calibri" w:hAnsi="Calibri" w:cstheme="minorHAnsi"/>
        </w:rPr>
        <w:t>.</w:t>
      </w:r>
    </w:p>
    <w:p w14:paraId="7D5D8453" w14:textId="77777777" w:rsidR="00896B44" w:rsidRPr="001C52D5" w:rsidRDefault="00896B44" w:rsidP="00896B44">
      <w:pPr>
        <w:autoSpaceDE w:val="0"/>
        <w:autoSpaceDN w:val="0"/>
        <w:adjustRightInd w:val="0"/>
        <w:jc w:val="both"/>
        <w:rPr>
          <w:rFonts w:eastAsia="Times New Roman" w:cstheme="minorHAnsi"/>
          <w:lang w:eastAsia="fr-FR"/>
        </w:rPr>
      </w:pPr>
    </w:p>
    <w:p w14:paraId="07AA517A" w14:textId="77777777" w:rsidR="00896B44" w:rsidRPr="001C52D5" w:rsidRDefault="00896B44" w:rsidP="00896B44">
      <w:pPr>
        <w:autoSpaceDE w:val="0"/>
        <w:autoSpaceDN w:val="0"/>
        <w:adjustRightInd w:val="0"/>
        <w:jc w:val="both"/>
        <w:rPr>
          <w:rFonts w:eastAsia="Times New Roman" w:cstheme="minorHAnsi"/>
          <w:b/>
          <w:bCs/>
          <w:u w:val="single"/>
          <w:lang w:eastAsia="fr-FR"/>
        </w:rPr>
      </w:pPr>
      <w:r w:rsidRPr="001C52D5">
        <w:rPr>
          <w:rFonts w:eastAsia="Times New Roman" w:cstheme="minorHAnsi"/>
          <w:b/>
          <w:bCs/>
          <w:u w:val="single"/>
          <w:lang w:eastAsia="fr-FR"/>
        </w:rPr>
        <w:t xml:space="preserve">Dispositifs concernés </w:t>
      </w:r>
    </w:p>
    <w:p w14:paraId="2C046966" w14:textId="77777777" w:rsidR="00896B44" w:rsidRPr="001C52D5" w:rsidRDefault="00896B44" w:rsidP="00896B44">
      <w:pPr>
        <w:autoSpaceDE w:val="0"/>
        <w:autoSpaceDN w:val="0"/>
        <w:adjustRightInd w:val="0"/>
        <w:jc w:val="both"/>
        <w:rPr>
          <w:rFonts w:eastAsia="Times New Roman" w:cstheme="minorHAnsi"/>
          <w:lang w:eastAsia="fr-FR"/>
        </w:rPr>
      </w:pPr>
    </w:p>
    <w:p w14:paraId="404C2ABF" w14:textId="759093D3" w:rsidR="00896B44" w:rsidRPr="001C52D5" w:rsidRDefault="00896B44" w:rsidP="00896B44">
      <w:pPr>
        <w:autoSpaceDE w:val="0"/>
        <w:autoSpaceDN w:val="0"/>
        <w:adjustRightInd w:val="0"/>
        <w:jc w:val="both"/>
        <w:rPr>
          <w:rFonts w:eastAsia="Times New Roman" w:cstheme="minorHAnsi"/>
          <w:lang w:eastAsia="fr-FR"/>
        </w:rPr>
      </w:pPr>
      <w:r w:rsidRPr="001C52D5">
        <w:rPr>
          <w:rFonts w:eastAsia="Times New Roman" w:cstheme="minorHAnsi"/>
          <w:lang w:eastAsia="fr-FR"/>
        </w:rPr>
        <w:t>Concrètement, les dispositifs concernés par la mise en œuvre des DAC sont les suivants :</w:t>
      </w:r>
    </w:p>
    <w:p w14:paraId="4510C02C" w14:textId="77777777" w:rsidR="00896B44" w:rsidRPr="001C52D5" w:rsidRDefault="00896B44" w:rsidP="00896B44">
      <w:pPr>
        <w:pStyle w:val="Paragraphedeliste"/>
        <w:numPr>
          <w:ilvl w:val="0"/>
          <w:numId w:val="3"/>
        </w:numPr>
        <w:autoSpaceDE w:val="0"/>
        <w:autoSpaceDN w:val="0"/>
        <w:adjustRightInd w:val="0"/>
        <w:spacing w:after="0" w:line="240" w:lineRule="auto"/>
        <w:jc w:val="both"/>
        <w:rPr>
          <w:rFonts w:ascii="Calibri" w:eastAsia="Times New Roman" w:hAnsi="Calibri" w:cstheme="minorHAnsi"/>
          <w:lang w:eastAsia="fr-FR"/>
        </w:rPr>
      </w:pPr>
      <w:r w:rsidRPr="001C52D5">
        <w:rPr>
          <w:rFonts w:ascii="Calibri" w:eastAsia="Times New Roman" w:hAnsi="Calibri" w:cstheme="minorHAnsi"/>
          <w:lang w:eastAsia="fr-FR"/>
        </w:rPr>
        <w:t>MAIA ;</w:t>
      </w:r>
    </w:p>
    <w:p w14:paraId="2EA92935" w14:textId="77777777" w:rsidR="00896B44" w:rsidRPr="001C52D5" w:rsidRDefault="00896B44" w:rsidP="00896B44">
      <w:pPr>
        <w:pStyle w:val="Paragraphedeliste"/>
        <w:numPr>
          <w:ilvl w:val="0"/>
          <w:numId w:val="3"/>
        </w:numPr>
        <w:autoSpaceDE w:val="0"/>
        <w:autoSpaceDN w:val="0"/>
        <w:adjustRightInd w:val="0"/>
        <w:spacing w:after="0" w:line="240" w:lineRule="auto"/>
        <w:jc w:val="both"/>
        <w:rPr>
          <w:rFonts w:ascii="Calibri" w:eastAsia="Times New Roman" w:hAnsi="Calibri" w:cstheme="minorHAnsi"/>
          <w:lang w:eastAsia="fr-FR"/>
        </w:rPr>
      </w:pPr>
      <w:r w:rsidRPr="001C52D5">
        <w:rPr>
          <w:rFonts w:ascii="Calibri" w:eastAsia="Times New Roman" w:hAnsi="Calibri" w:cstheme="minorHAnsi"/>
          <w:lang w:eastAsia="fr-FR"/>
        </w:rPr>
        <w:t>PTA ;</w:t>
      </w:r>
    </w:p>
    <w:p w14:paraId="2A9EAC33" w14:textId="77777777" w:rsidR="00896B44" w:rsidRPr="001C52D5" w:rsidRDefault="00896B44" w:rsidP="00896B44">
      <w:pPr>
        <w:pStyle w:val="Paragraphedeliste"/>
        <w:numPr>
          <w:ilvl w:val="0"/>
          <w:numId w:val="3"/>
        </w:numPr>
        <w:autoSpaceDE w:val="0"/>
        <w:autoSpaceDN w:val="0"/>
        <w:adjustRightInd w:val="0"/>
        <w:spacing w:after="0" w:line="240" w:lineRule="auto"/>
        <w:jc w:val="both"/>
        <w:rPr>
          <w:rFonts w:ascii="Calibri" w:eastAsia="Times New Roman" w:hAnsi="Calibri" w:cstheme="minorHAnsi"/>
          <w:lang w:eastAsia="fr-FR"/>
        </w:rPr>
      </w:pPr>
      <w:r w:rsidRPr="001C52D5">
        <w:rPr>
          <w:rFonts w:ascii="Calibri" w:eastAsia="Times New Roman" w:hAnsi="Calibri" w:cstheme="minorHAnsi"/>
          <w:lang w:eastAsia="fr-FR"/>
        </w:rPr>
        <w:t>les CTA de PAERPA ;</w:t>
      </w:r>
    </w:p>
    <w:p w14:paraId="2440E11E" w14:textId="77777777" w:rsidR="00896B44" w:rsidRPr="001C52D5" w:rsidRDefault="00896B44" w:rsidP="00896B44">
      <w:pPr>
        <w:pStyle w:val="Paragraphedeliste"/>
        <w:numPr>
          <w:ilvl w:val="0"/>
          <w:numId w:val="3"/>
        </w:numPr>
        <w:autoSpaceDE w:val="0"/>
        <w:autoSpaceDN w:val="0"/>
        <w:adjustRightInd w:val="0"/>
        <w:spacing w:after="0" w:line="240" w:lineRule="auto"/>
        <w:jc w:val="both"/>
        <w:rPr>
          <w:rFonts w:ascii="Calibri" w:eastAsia="Times New Roman" w:hAnsi="Calibri" w:cstheme="minorHAnsi"/>
          <w:lang w:eastAsia="fr-FR"/>
        </w:rPr>
      </w:pPr>
      <w:r w:rsidRPr="001C52D5">
        <w:rPr>
          <w:rFonts w:ascii="Calibri" w:eastAsia="Times New Roman" w:hAnsi="Calibri" w:cstheme="minorHAnsi"/>
          <w:lang w:eastAsia="fr-FR"/>
        </w:rPr>
        <w:t>réseaux de santé territoriaux ;</w:t>
      </w:r>
    </w:p>
    <w:p w14:paraId="68090567" w14:textId="33396249" w:rsidR="00896B44" w:rsidRPr="001C52D5" w:rsidRDefault="00896B44" w:rsidP="00896B44">
      <w:pPr>
        <w:pStyle w:val="Paragraphedeliste"/>
        <w:numPr>
          <w:ilvl w:val="0"/>
          <w:numId w:val="3"/>
        </w:numPr>
        <w:autoSpaceDE w:val="0"/>
        <w:autoSpaceDN w:val="0"/>
        <w:adjustRightInd w:val="0"/>
        <w:spacing w:after="0" w:line="240" w:lineRule="auto"/>
        <w:jc w:val="both"/>
        <w:rPr>
          <w:rFonts w:ascii="Calibri" w:eastAsia="Times New Roman" w:hAnsi="Calibri" w:cstheme="minorHAnsi"/>
          <w:lang w:eastAsia="fr-FR"/>
        </w:rPr>
      </w:pPr>
      <w:r w:rsidRPr="001C52D5">
        <w:rPr>
          <w:rFonts w:ascii="Calibri" w:eastAsia="Times New Roman" w:hAnsi="Calibri" w:cstheme="minorHAnsi"/>
          <w:lang w:eastAsia="fr-FR"/>
        </w:rPr>
        <w:t>CLIC (en option, sur délibération du C</w:t>
      </w:r>
      <w:r w:rsidR="005F0370">
        <w:rPr>
          <w:rFonts w:ascii="Calibri" w:eastAsia="Times New Roman" w:hAnsi="Calibri" w:cstheme="minorHAnsi"/>
          <w:lang w:eastAsia="fr-FR"/>
        </w:rPr>
        <w:t>onseil départemental</w:t>
      </w:r>
      <w:r w:rsidRPr="001C52D5">
        <w:rPr>
          <w:rFonts w:ascii="Calibri" w:eastAsia="Times New Roman" w:hAnsi="Calibri" w:cstheme="minorHAnsi"/>
          <w:lang w:eastAsia="fr-FR"/>
        </w:rPr>
        <w:t>).</w:t>
      </w:r>
    </w:p>
    <w:p w14:paraId="3D212187" w14:textId="77777777" w:rsidR="00896B44" w:rsidRPr="001C52D5" w:rsidRDefault="00896B44" w:rsidP="00896B44">
      <w:pPr>
        <w:autoSpaceDE w:val="0"/>
        <w:autoSpaceDN w:val="0"/>
        <w:adjustRightInd w:val="0"/>
        <w:jc w:val="both"/>
        <w:rPr>
          <w:rFonts w:eastAsia="Times New Roman" w:cstheme="minorHAnsi"/>
          <w:lang w:eastAsia="fr-FR"/>
        </w:rPr>
      </w:pPr>
    </w:p>
    <w:p w14:paraId="3B0FFB1B" w14:textId="77777777" w:rsidR="00896B44" w:rsidRPr="001C52D5" w:rsidRDefault="00896B44" w:rsidP="00896B44">
      <w:pPr>
        <w:autoSpaceDE w:val="0"/>
        <w:autoSpaceDN w:val="0"/>
        <w:adjustRightInd w:val="0"/>
        <w:jc w:val="both"/>
        <w:rPr>
          <w:rFonts w:eastAsia="Times New Roman" w:cstheme="minorHAnsi"/>
          <w:b/>
          <w:bCs/>
          <w:u w:val="single"/>
          <w:lang w:eastAsia="fr-FR"/>
        </w:rPr>
      </w:pPr>
      <w:r w:rsidRPr="001C52D5">
        <w:rPr>
          <w:rFonts w:eastAsia="Times New Roman" w:cstheme="minorHAnsi"/>
          <w:b/>
          <w:bCs/>
          <w:u w:val="single"/>
          <w:lang w:eastAsia="fr-FR"/>
        </w:rPr>
        <w:t>Gouvernance des DAC</w:t>
      </w:r>
    </w:p>
    <w:p w14:paraId="6F210416" w14:textId="77777777" w:rsidR="00896B44" w:rsidRPr="001C52D5" w:rsidRDefault="00896B44" w:rsidP="00896B44">
      <w:pPr>
        <w:autoSpaceDE w:val="0"/>
        <w:autoSpaceDN w:val="0"/>
        <w:adjustRightInd w:val="0"/>
        <w:jc w:val="both"/>
        <w:rPr>
          <w:rFonts w:eastAsia="Times New Roman" w:cstheme="minorHAnsi"/>
          <w:lang w:eastAsia="fr-FR"/>
        </w:rPr>
      </w:pPr>
    </w:p>
    <w:p w14:paraId="60A6B28E" w14:textId="77777777" w:rsidR="00896B44" w:rsidRPr="001C52D5" w:rsidRDefault="00896B44" w:rsidP="00896B44">
      <w:pPr>
        <w:jc w:val="both"/>
        <w:rPr>
          <w:rFonts w:cstheme="minorHAnsi"/>
        </w:rPr>
      </w:pPr>
      <w:r w:rsidRPr="001C52D5">
        <w:rPr>
          <w:rFonts w:cstheme="minorHAnsi"/>
        </w:rPr>
        <w:t xml:space="preserve">La gouvernance du dispositif d’appui à la coordination des parcours de santé complexes doit assurer </w:t>
      </w:r>
      <w:r w:rsidRPr="001C52D5">
        <w:rPr>
          <w:rFonts w:cstheme="minorHAnsi"/>
          <w:b/>
          <w:bCs/>
        </w:rPr>
        <w:t>la représentation équilibrée</w:t>
      </w:r>
      <w:r w:rsidRPr="001C52D5">
        <w:rPr>
          <w:rFonts w:cstheme="minorHAnsi"/>
        </w:rPr>
        <w:t xml:space="preserve"> des représentants des secteurs sociaux, médico-sociaux et sanitaires, des usagers, du conseil départemental et des communautés professionnelles territoriales de santé (comme mentionné dans </w:t>
      </w:r>
      <w:r w:rsidRPr="001C52D5">
        <w:rPr>
          <w:rFonts w:cstheme="minorHAnsi"/>
          <w:b/>
          <w:bCs/>
        </w:rPr>
        <w:t>l’article L.6327-3</w:t>
      </w:r>
      <w:r w:rsidRPr="001C52D5">
        <w:rPr>
          <w:rFonts w:cstheme="minorHAnsi"/>
        </w:rPr>
        <w:t xml:space="preserve"> du code de la santé publique).</w:t>
      </w:r>
    </w:p>
    <w:p w14:paraId="761CE772" w14:textId="77777777" w:rsidR="00896B44" w:rsidRPr="001C52D5" w:rsidRDefault="00896B44" w:rsidP="00896B44">
      <w:pPr>
        <w:jc w:val="both"/>
        <w:rPr>
          <w:rFonts w:cstheme="minorHAnsi"/>
          <w:color w:val="00B050"/>
        </w:rPr>
      </w:pPr>
    </w:p>
    <w:p w14:paraId="4DE7F5E7" w14:textId="77777777" w:rsidR="00896B44" w:rsidRPr="001C52D5" w:rsidRDefault="00896B44" w:rsidP="00896B44">
      <w:pPr>
        <w:jc w:val="both"/>
        <w:rPr>
          <w:rFonts w:cstheme="minorHAnsi"/>
          <w:b/>
          <w:bCs/>
          <w:u w:val="single"/>
        </w:rPr>
      </w:pPr>
      <w:r w:rsidRPr="001C52D5">
        <w:rPr>
          <w:rFonts w:cstheme="minorHAnsi"/>
          <w:b/>
          <w:bCs/>
          <w:u w:val="single"/>
        </w:rPr>
        <w:t>Cadre et calendrier réglementaire</w:t>
      </w:r>
    </w:p>
    <w:p w14:paraId="56D17190" w14:textId="77777777" w:rsidR="00896B44" w:rsidRPr="001C52D5" w:rsidRDefault="00896B44" w:rsidP="00896B44">
      <w:pPr>
        <w:jc w:val="both"/>
        <w:rPr>
          <w:rFonts w:cstheme="minorHAnsi"/>
        </w:rPr>
      </w:pPr>
      <w:r w:rsidRPr="001C52D5">
        <w:rPr>
          <w:rFonts w:cstheme="minorHAnsi"/>
        </w:rPr>
        <w:t>Les conditions d’application de l’article 23 de la loi n° 2019-774 du 24 juillet 2019 relative à l'organisation et à la transformation du système de santé sont fixées par décret.</w:t>
      </w:r>
    </w:p>
    <w:p w14:paraId="3BFE8890" w14:textId="70C1B929" w:rsidR="00896B44" w:rsidRPr="001C52D5" w:rsidRDefault="00896B44" w:rsidP="00896B44">
      <w:pPr>
        <w:jc w:val="both"/>
        <w:rPr>
          <w:rFonts w:cstheme="minorHAnsi"/>
        </w:rPr>
      </w:pPr>
      <w:r w:rsidRPr="001C52D5">
        <w:rPr>
          <w:rFonts w:cstheme="minorHAnsi"/>
        </w:rPr>
        <w:t>L’ensemble de ces dispositions entrent en vigueur dans un délai de 3 ans à compter de la publication de la loi, soit avant le 26 juillet 2022.</w:t>
      </w:r>
      <w:r w:rsidR="008A0DD6">
        <w:rPr>
          <w:rFonts w:cstheme="minorHAnsi"/>
        </w:rPr>
        <w:t xml:space="preserve"> </w:t>
      </w:r>
    </w:p>
    <w:p w14:paraId="11E413ED" w14:textId="0B918347" w:rsidR="00896B44" w:rsidRPr="001C52D5" w:rsidRDefault="00896B44" w:rsidP="00896B44">
      <w:pPr>
        <w:jc w:val="both"/>
        <w:rPr>
          <w:rFonts w:cstheme="minorHAnsi"/>
        </w:rPr>
      </w:pPr>
      <w:r w:rsidRPr="001C52D5">
        <w:rPr>
          <w:rFonts w:cstheme="minorHAnsi"/>
        </w:rPr>
        <w:t>Le décret du 18 mars 2021 précise les missions et le fonctionnement des futurs DAC unifiés et confirme que ces missions d’intérêt général seront assurées par une personne morale unique par territoire ayant conclu à ce titre un contrat pluriannuel d’objectifs et de moyens avec l’agence régionale de santé concernée, le cas échéant conjointement avec les conseils départementaux</w:t>
      </w:r>
      <w:r w:rsidR="00EF79B6">
        <w:rPr>
          <w:rFonts w:cstheme="minorHAnsi"/>
        </w:rPr>
        <w:t>.</w:t>
      </w:r>
    </w:p>
    <w:p w14:paraId="75DD2FA7" w14:textId="77777777" w:rsidR="00896B44" w:rsidRPr="001C52D5" w:rsidRDefault="00896B44" w:rsidP="00896B44">
      <w:pPr>
        <w:jc w:val="both"/>
        <w:rPr>
          <w:rFonts w:cstheme="minorHAnsi"/>
        </w:rPr>
      </w:pPr>
    </w:p>
    <w:p w14:paraId="78D40D9E" w14:textId="77777777" w:rsidR="00896B44" w:rsidRPr="001C52D5" w:rsidRDefault="00896B44" w:rsidP="00896B44">
      <w:pPr>
        <w:jc w:val="both"/>
        <w:rPr>
          <w:rFonts w:cstheme="minorHAnsi"/>
        </w:rPr>
      </w:pPr>
    </w:p>
    <w:p w14:paraId="5DEAB109" w14:textId="77777777" w:rsidR="000458A9" w:rsidRPr="00DA2E0F" w:rsidRDefault="000458A9" w:rsidP="001C52D5">
      <w:pPr>
        <w:autoSpaceDE w:val="0"/>
        <w:autoSpaceDN w:val="0"/>
        <w:adjustRightInd w:val="0"/>
        <w:spacing w:after="120"/>
        <w:jc w:val="both"/>
        <w:rPr>
          <w:rFonts w:cstheme="minorHAnsi"/>
        </w:rPr>
      </w:pPr>
    </w:p>
    <w:p w14:paraId="448D224E" w14:textId="77777777" w:rsidR="00896B44" w:rsidRPr="00D2798D" w:rsidRDefault="00896B44" w:rsidP="00F32E71">
      <w:pPr>
        <w:pStyle w:val="TitreAMI"/>
        <w:rPr>
          <w:rFonts w:ascii="Calibri" w:hAnsi="Calibri"/>
          <w:szCs w:val="36"/>
        </w:rPr>
      </w:pPr>
      <w:bookmarkStart w:id="4" w:name="_Toc80777961"/>
      <w:r w:rsidRPr="00D2798D">
        <w:rPr>
          <w:rFonts w:ascii="Calibri" w:hAnsi="Calibri"/>
          <w:szCs w:val="36"/>
        </w:rPr>
        <w:t>Objectif de l’appel à manifestation d’intérêt</w:t>
      </w:r>
      <w:bookmarkEnd w:id="4"/>
      <w:r w:rsidRPr="00D2798D">
        <w:rPr>
          <w:rFonts w:ascii="Calibri" w:hAnsi="Calibri"/>
          <w:szCs w:val="36"/>
        </w:rPr>
        <w:t xml:space="preserve"> </w:t>
      </w:r>
    </w:p>
    <w:p w14:paraId="7569D603" w14:textId="77777777" w:rsidR="00896B44" w:rsidRPr="00DA2E0F" w:rsidRDefault="00896B44" w:rsidP="00896B44">
      <w:pPr>
        <w:jc w:val="both"/>
        <w:rPr>
          <w:rFonts w:eastAsia="Calibri"/>
        </w:rPr>
      </w:pPr>
    </w:p>
    <w:p w14:paraId="78441C75" w14:textId="210F14E9" w:rsidR="00015604" w:rsidRPr="00DA2E0F" w:rsidRDefault="00896B44" w:rsidP="004821F0">
      <w:pPr>
        <w:jc w:val="both"/>
      </w:pPr>
      <w:r w:rsidRPr="00DA2E0F">
        <w:t xml:space="preserve">Le présent </w:t>
      </w:r>
      <w:r w:rsidR="00553AEA" w:rsidRPr="00DA2E0F">
        <w:t>A</w:t>
      </w:r>
      <w:r w:rsidRPr="00DA2E0F">
        <w:t>ppel à</w:t>
      </w:r>
      <w:r w:rsidR="00553AEA" w:rsidRPr="00DA2E0F">
        <w:t xml:space="preserve"> M</w:t>
      </w:r>
      <w:r w:rsidR="0085016D" w:rsidRPr="00DA2E0F">
        <w:t>anifestation d’</w:t>
      </w:r>
      <w:r w:rsidR="00553AEA" w:rsidRPr="00DA2E0F">
        <w:t>I</w:t>
      </w:r>
      <w:r w:rsidR="0085016D" w:rsidRPr="00DA2E0F">
        <w:t>ntérêt</w:t>
      </w:r>
      <w:r w:rsidR="00553AEA" w:rsidRPr="00DA2E0F">
        <w:t xml:space="preserve"> (AMI) permet d’identifier les structures souhaitant s’investir dans </w:t>
      </w:r>
      <w:r w:rsidR="00DF0618">
        <w:t xml:space="preserve">la </w:t>
      </w:r>
      <w:r w:rsidR="00553AEA" w:rsidRPr="00DF0618">
        <w:t>constitution</w:t>
      </w:r>
      <w:r w:rsidR="00DF0618">
        <w:t xml:space="preserve"> du </w:t>
      </w:r>
      <w:r w:rsidR="00553AEA" w:rsidRPr="00DA2E0F">
        <w:t>DAC</w:t>
      </w:r>
      <w:r w:rsidR="00DF0618">
        <w:t xml:space="preserve"> sur leur territoire (départemental ou CEA) en mettant à disposition leurs moyens propres et en participant activement à l’élaboration de son pré-projet puis de son projet tels que définis </w:t>
      </w:r>
      <w:r w:rsidR="00114BC2">
        <w:t>c</w:t>
      </w:r>
      <w:r w:rsidR="00DF0618">
        <w:t>i</w:t>
      </w:r>
      <w:r w:rsidR="00114BC2">
        <w:t>-</w:t>
      </w:r>
      <w:r w:rsidR="00DF0618">
        <w:t xml:space="preserve">après. Il ne s’agit pas à ce stade d’identifier la structure porteuse qui, sauf exception, sera distincte de celle des </w:t>
      </w:r>
      <w:r w:rsidR="00052A98">
        <w:t>dispositifs existants</w:t>
      </w:r>
      <w:r w:rsidR="00DF0618">
        <w:t xml:space="preserve">. </w:t>
      </w:r>
    </w:p>
    <w:p w14:paraId="6804BFF1" w14:textId="77777777" w:rsidR="00A905F2" w:rsidRPr="00DF0618" w:rsidRDefault="00A905F2" w:rsidP="004821F0">
      <w:pPr>
        <w:jc w:val="both"/>
      </w:pPr>
    </w:p>
    <w:p w14:paraId="1944821B" w14:textId="22C308FF" w:rsidR="00A905F2" w:rsidRPr="00DA2E0F" w:rsidRDefault="00A905F2" w:rsidP="004821F0">
      <w:pPr>
        <w:jc w:val="both"/>
      </w:pPr>
      <w:r w:rsidRPr="00DA2E0F">
        <w:t xml:space="preserve">Il est attendu des </w:t>
      </w:r>
      <w:r w:rsidR="005070F8" w:rsidRPr="00DA2E0F">
        <w:t xml:space="preserve">candidats à </w:t>
      </w:r>
      <w:r w:rsidRPr="00DA2E0F">
        <w:t>cet AMI qu’ils :</w:t>
      </w:r>
    </w:p>
    <w:p w14:paraId="743FFB74" w14:textId="0D2580F5" w:rsidR="00A905F2" w:rsidRDefault="00A905F2" w:rsidP="004821F0">
      <w:pPr>
        <w:pStyle w:val="Paragraphedeliste"/>
        <w:numPr>
          <w:ilvl w:val="0"/>
          <w:numId w:val="10"/>
        </w:numPr>
        <w:jc w:val="both"/>
        <w:rPr>
          <w:rFonts w:ascii="Calibri" w:hAnsi="Calibri"/>
        </w:rPr>
      </w:pPr>
      <w:r w:rsidRPr="001C52D5">
        <w:rPr>
          <w:rFonts w:ascii="Calibri" w:hAnsi="Calibri"/>
        </w:rPr>
        <w:t xml:space="preserve">s’engagent </w:t>
      </w:r>
      <w:r w:rsidR="00DF0618">
        <w:rPr>
          <w:rFonts w:ascii="Calibri" w:hAnsi="Calibri"/>
        </w:rPr>
        <w:t xml:space="preserve">collectivement </w:t>
      </w:r>
      <w:r w:rsidRPr="001C52D5">
        <w:rPr>
          <w:rFonts w:ascii="Calibri" w:hAnsi="Calibri"/>
        </w:rPr>
        <w:t xml:space="preserve">dans un travail de co-construction </w:t>
      </w:r>
      <w:r w:rsidR="00860B23" w:rsidRPr="001C52D5">
        <w:rPr>
          <w:rFonts w:ascii="Calibri" w:hAnsi="Calibri"/>
        </w:rPr>
        <w:t xml:space="preserve">du futur DAC </w:t>
      </w:r>
      <w:r w:rsidRPr="001C52D5">
        <w:rPr>
          <w:rFonts w:ascii="Calibri" w:hAnsi="Calibri"/>
        </w:rPr>
        <w:t>avec les acteurs</w:t>
      </w:r>
      <w:r w:rsidR="00295AAB" w:rsidRPr="001C52D5">
        <w:rPr>
          <w:rFonts w:ascii="Calibri" w:hAnsi="Calibri"/>
        </w:rPr>
        <w:t xml:space="preserve"> et les usagers</w:t>
      </w:r>
      <w:r w:rsidRPr="001C52D5">
        <w:rPr>
          <w:rFonts w:ascii="Calibri" w:hAnsi="Calibri"/>
        </w:rPr>
        <w:t xml:space="preserve"> du territoire,</w:t>
      </w:r>
    </w:p>
    <w:p w14:paraId="52D1928E" w14:textId="77777777" w:rsidR="00DF0618" w:rsidRPr="00971730" w:rsidRDefault="00DF0618" w:rsidP="00DF0618">
      <w:pPr>
        <w:pStyle w:val="Paragraphedeliste"/>
        <w:numPr>
          <w:ilvl w:val="0"/>
          <w:numId w:val="10"/>
        </w:numPr>
        <w:jc w:val="both"/>
        <w:rPr>
          <w:rFonts w:ascii="Calibri" w:hAnsi="Calibri"/>
        </w:rPr>
      </w:pPr>
      <w:r w:rsidRPr="00971730">
        <w:rPr>
          <w:rFonts w:ascii="Calibri" w:hAnsi="Calibri"/>
        </w:rPr>
        <w:t xml:space="preserve">s’engagent à respecter l’ensemble des principes fondateurs intégrés au guide régional de déploiement des DAC dans la région Grand-Est </w:t>
      </w:r>
    </w:p>
    <w:p w14:paraId="3C06C064" w14:textId="090AD87A" w:rsidR="00DF0618" w:rsidRPr="00971730" w:rsidRDefault="007E7F87" w:rsidP="00DF0618">
      <w:pPr>
        <w:pStyle w:val="Paragraphedeliste"/>
        <w:numPr>
          <w:ilvl w:val="0"/>
          <w:numId w:val="10"/>
        </w:numPr>
        <w:jc w:val="both"/>
        <w:rPr>
          <w:rFonts w:ascii="Calibri" w:hAnsi="Calibri"/>
        </w:rPr>
      </w:pPr>
      <w:r>
        <w:rPr>
          <w:rFonts w:ascii="Calibri" w:hAnsi="Calibri"/>
        </w:rPr>
        <w:t>a</w:t>
      </w:r>
      <w:r w:rsidR="00DF0618" w:rsidRPr="00971730">
        <w:rPr>
          <w:rFonts w:ascii="Calibri" w:hAnsi="Calibri"/>
        </w:rPr>
        <w:t>ient comme finalité première l’amélioration du parcours de la personne</w:t>
      </w:r>
      <w:r w:rsidR="005526D9">
        <w:rPr>
          <w:rFonts w:ascii="Calibri" w:hAnsi="Calibri"/>
        </w:rPr>
        <w:t>.</w:t>
      </w:r>
    </w:p>
    <w:p w14:paraId="27854C39" w14:textId="77777777" w:rsidR="00FE207A" w:rsidRPr="00DA2E0F" w:rsidRDefault="00FE207A" w:rsidP="00896B44"/>
    <w:p w14:paraId="36373C08" w14:textId="11BD111B" w:rsidR="00CA37B7" w:rsidRPr="00D2798D" w:rsidRDefault="00801853" w:rsidP="00DA2E0F">
      <w:pPr>
        <w:pStyle w:val="TitreAMI"/>
        <w:rPr>
          <w:rFonts w:ascii="Calibri" w:hAnsi="Calibri"/>
          <w:szCs w:val="36"/>
        </w:rPr>
      </w:pPr>
      <w:bookmarkStart w:id="5" w:name="_Toc80777962"/>
      <w:r w:rsidRPr="00D2798D">
        <w:rPr>
          <w:rFonts w:ascii="Calibri" w:hAnsi="Calibri"/>
          <w:szCs w:val="36"/>
        </w:rPr>
        <w:lastRenderedPageBreak/>
        <w:t>Candidats</w:t>
      </w:r>
      <w:r w:rsidR="00CA37B7" w:rsidRPr="00D2798D">
        <w:rPr>
          <w:rFonts w:ascii="Calibri" w:hAnsi="Calibri"/>
          <w:szCs w:val="36"/>
        </w:rPr>
        <w:t xml:space="preserve"> à l’AMI</w:t>
      </w:r>
      <w:bookmarkEnd w:id="5"/>
    </w:p>
    <w:p w14:paraId="0006CFC2" w14:textId="77777777" w:rsidR="00CA37B7" w:rsidRPr="00DA2E0F" w:rsidRDefault="00CA37B7" w:rsidP="004821F0">
      <w:pPr>
        <w:jc w:val="both"/>
      </w:pPr>
    </w:p>
    <w:p w14:paraId="45A22629" w14:textId="1B77FAE9" w:rsidR="00745799" w:rsidRDefault="00745799" w:rsidP="009422B1">
      <w:pPr>
        <w:jc w:val="both"/>
      </w:pPr>
      <w:r>
        <w:t>Peuvent être candidats à cet AMI</w:t>
      </w:r>
      <w:r w:rsidR="0098775A">
        <w:t>,</w:t>
      </w:r>
      <w:r>
        <w:t xml:space="preserve"> deux catégories d’acteurs :</w:t>
      </w:r>
    </w:p>
    <w:p w14:paraId="7399D5B6" w14:textId="77777777" w:rsidR="00745799" w:rsidRDefault="00745799" w:rsidP="009422B1">
      <w:pPr>
        <w:jc w:val="both"/>
      </w:pPr>
    </w:p>
    <w:p w14:paraId="564EC15A" w14:textId="77777777" w:rsidR="00052A98" w:rsidRDefault="00745799" w:rsidP="00052A98">
      <w:pPr>
        <w:pStyle w:val="Paragraphedeliste"/>
        <w:numPr>
          <w:ilvl w:val="0"/>
          <w:numId w:val="21"/>
        </w:numPr>
        <w:jc w:val="both"/>
        <w:rPr>
          <w:rFonts w:cs="Calibri"/>
        </w:rPr>
      </w:pPr>
      <w:r>
        <w:rPr>
          <w:rFonts w:cs="Calibri"/>
        </w:rPr>
        <w:t xml:space="preserve">D’une part </w:t>
      </w:r>
      <w:r w:rsidRPr="00D2798D">
        <w:rPr>
          <w:rFonts w:cs="Calibri"/>
          <w:b/>
        </w:rPr>
        <w:t>les structures</w:t>
      </w:r>
      <w:r>
        <w:rPr>
          <w:rFonts w:cs="Calibri"/>
        </w:rPr>
        <w:t xml:space="preserve"> </w:t>
      </w:r>
      <w:r w:rsidR="0034369A" w:rsidRPr="00D2798D">
        <w:rPr>
          <w:rFonts w:cs="Calibri"/>
          <w:b/>
        </w:rPr>
        <w:t>ayant vocation à intégrer le DAC</w:t>
      </w:r>
      <w:r>
        <w:rPr>
          <w:rFonts w:cs="Calibri"/>
        </w:rPr>
        <w:t xml:space="preserve"> : </w:t>
      </w:r>
      <w:r w:rsidR="00B6087B" w:rsidRPr="00745799">
        <w:rPr>
          <w:rFonts w:cs="Calibri"/>
        </w:rPr>
        <w:t>porteurs actuels des dispositifs de coord</w:t>
      </w:r>
      <w:r w:rsidR="004821F0" w:rsidRPr="00745799">
        <w:rPr>
          <w:rFonts w:cs="Calibri"/>
        </w:rPr>
        <w:t xml:space="preserve">ination, des plateformes territoriales d’appui (PTA), </w:t>
      </w:r>
      <w:r w:rsidR="00D2798D" w:rsidRPr="00745799">
        <w:rPr>
          <w:rFonts w:cs="Calibri"/>
        </w:rPr>
        <w:t xml:space="preserve">des cellules de coordination </w:t>
      </w:r>
      <w:r w:rsidR="00D2798D">
        <w:rPr>
          <w:rFonts w:cs="Calibri"/>
        </w:rPr>
        <w:t xml:space="preserve">territoriales d’appui </w:t>
      </w:r>
      <w:r w:rsidR="00D2798D" w:rsidRPr="00745799">
        <w:rPr>
          <w:rFonts w:cs="Calibri"/>
        </w:rPr>
        <w:t>(CTA)</w:t>
      </w:r>
      <w:r w:rsidR="00D2798D">
        <w:rPr>
          <w:rFonts w:cs="Calibri"/>
        </w:rPr>
        <w:t xml:space="preserve">, </w:t>
      </w:r>
      <w:r w:rsidR="004821F0" w:rsidRPr="00745799">
        <w:rPr>
          <w:rFonts w:cs="Calibri"/>
        </w:rPr>
        <w:t xml:space="preserve">des réseaux, des </w:t>
      </w:r>
      <w:r w:rsidR="00CA37B7" w:rsidRPr="00745799">
        <w:rPr>
          <w:rFonts w:cs="Calibri"/>
        </w:rPr>
        <w:t xml:space="preserve">méthodes d’action pour l’intégration des </w:t>
      </w:r>
      <w:r w:rsidR="00BF254E" w:rsidRPr="00745799">
        <w:rPr>
          <w:rFonts w:cs="Calibri"/>
        </w:rPr>
        <w:t xml:space="preserve">services </w:t>
      </w:r>
      <w:r w:rsidR="00CA37B7" w:rsidRPr="00745799">
        <w:rPr>
          <w:rFonts w:cs="Calibri"/>
        </w:rPr>
        <w:t xml:space="preserve">de l’aide et des soins dans le champ </w:t>
      </w:r>
      <w:r w:rsidR="00BF254E" w:rsidRPr="00745799">
        <w:rPr>
          <w:rFonts w:cs="Calibri"/>
        </w:rPr>
        <w:t xml:space="preserve">de l’autonomie </w:t>
      </w:r>
      <w:r w:rsidR="00CA37B7" w:rsidRPr="00745799">
        <w:rPr>
          <w:rFonts w:cs="Calibri"/>
        </w:rPr>
        <w:t>(</w:t>
      </w:r>
      <w:r w:rsidR="004821F0" w:rsidRPr="00745799">
        <w:rPr>
          <w:rFonts w:cs="Calibri"/>
        </w:rPr>
        <w:t>MAIA</w:t>
      </w:r>
      <w:r w:rsidR="00CA37B7" w:rsidRPr="00745799">
        <w:rPr>
          <w:rFonts w:cs="Calibri"/>
        </w:rPr>
        <w:t>)</w:t>
      </w:r>
      <w:r w:rsidR="004821F0" w:rsidRPr="00745799">
        <w:rPr>
          <w:rFonts w:cs="Calibri"/>
        </w:rPr>
        <w:t xml:space="preserve"> et éventuellement des </w:t>
      </w:r>
      <w:r w:rsidR="00C0156D" w:rsidRPr="00745799">
        <w:rPr>
          <w:rFonts w:cs="Calibri"/>
        </w:rPr>
        <w:t>centres locaux d’information et de coordination (</w:t>
      </w:r>
      <w:r w:rsidR="004821F0" w:rsidRPr="00745799">
        <w:rPr>
          <w:rFonts w:cs="Calibri"/>
        </w:rPr>
        <w:t>CLIC</w:t>
      </w:r>
      <w:r w:rsidR="00C0156D" w:rsidRPr="00D2798D">
        <w:rPr>
          <w:rFonts w:cs="Calibri"/>
        </w:rPr>
        <w:t>)</w:t>
      </w:r>
      <w:r w:rsidR="004821F0" w:rsidRPr="00D2798D">
        <w:rPr>
          <w:rFonts w:cs="Calibri"/>
        </w:rPr>
        <w:t xml:space="preserve">, dans le cas </w:t>
      </w:r>
      <w:r w:rsidR="00945580" w:rsidRPr="00D2798D">
        <w:rPr>
          <w:rFonts w:cs="Calibri"/>
        </w:rPr>
        <w:t xml:space="preserve">d’une demande </w:t>
      </w:r>
      <w:r w:rsidR="004821F0" w:rsidRPr="00D2798D">
        <w:rPr>
          <w:rFonts w:cs="Calibri"/>
        </w:rPr>
        <w:t xml:space="preserve">d’intégration </w:t>
      </w:r>
      <w:r w:rsidR="00CA37B7" w:rsidRPr="00D2798D">
        <w:rPr>
          <w:rFonts w:cs="Calibri"/>
        </w:rPr>
        <w:t xml:space="preserve">de ces CLIC </w:t>
      </w:r>
      <w:r w:rsidR="004821F0" w:rsidRPr="00D2798D">
        <w:rPr>
          <w:rFonts w:cs="Calibri"/>
        </w:rPr>
        <w:t>au DAC.</w:t>
      </w:r>
      <w:r w:rsidR="009422B1" w:rsidRPr="00D2798D">
        <w:rPr>
          <w:rFonts w:cs="Calibri"/>
        </w:rPr>
        <w:t xml:space="preserve"> Peut également répondre à l’AMI à ce titre tout acteur, non identifié par la loi mais souhaitant </w:t>
      </w:r>
      <w:r w:rsidR="009422B1" w:rsidRPr="00D2798D">
        <w:rPr>
          <w:rFonts w:cs="Calibri"/>
          <w:b/>
        </w:rPr>
        <w:t>intégrer</w:t>
      </w:r>
      <w:r w:rsidR="009422B1" w:rsidRPr="00D2798D">
        <w:rPr>
          <w:rFonts w:cs="Calibri"/>
        </w:rPr>
        <w:t xml:space="preserve"> le DAC au titre de ses activités : porteurs d’autres dispositifs de coordination intervenant sur le territoire, réseaux d’expertise ante régionaux ou structures/réseaux portant des activités spécifiques telles que l’ETP,</w:t>
      </w:r>
      <w:r w:rsidR="0034369A" w:rsidRPr="00D2798D">
        <w:rPr>
          <w:rFonts w:cs="Calibri"/>
        </w:rPr>
        <w:t xml:space="preserve"> </w:t>
      </w:r>
      <w:r w:rsidR="009422B1" w:rsidRPr="00D2798D">
        <w:rPr>
          <w:rFonts w:cs="Calibri"/>
        </w:rPr>
        <w:t>etc.</w:t>
      </w:r>
    </w:p>
    <w:p w14:paraId="3CAD4619" w14:textId="706B0FEC" w:rsidR="00052A98" w:rsidRPr="00052A98" w:rsidRDefault="00052A98" w:rsidP="00052A98">
      <w:pPr>
        <w:pStyle w:val="Paragraphedeliste"/>
        <w:jc w:val="both"/>
        <w:rPr>
          <w:rFonts w:cs="Calibri"/>
        </w:rPr>
      </w:pPr>
      <w:r w:rsidRPr="00052A98">
        <w:rPr>
          <w:rFonts w:cs="Calibri"/>
        </w:rPr>
        <w:t>Un représentant de la structure sera à désigner</w:t>
      </w:r>
      <w:r>
        <w:rPr>
          <w:rFonts w:cs="Calibri"/>
        </w:rPr>
        <w:t>.</w:t>
      </w:r>
    </w:p>
    <w:p w14:paraId="26E37707" w14:textId="77777777" w:rsidR="00F42005" w:rsidRPr="00971730" w:rsidRDefault="00F42005" w:rsidP="00F42005">
      <w:pPr>
        <w:rPr>
          <w:rFonts w:cs="Calibri"/>
        </w:rPr>
      </w:pPr>
    </w:p>
    <w:p w14:paraId="65B0FF86" w14:textId="278186F4" w:rsidR="004E22FD" w:rsidRPr="009E347C" w:rsidRDefault="00745799" w:rsidP="009E347C">
      <w:pPr>
        <w:pStyle w:val="Paragraphedeliste"/>
        <w:numPr>
          <w:ilvl w:val="0"/>
          <w:numId w:val="21"/>
        </w:numPr>
        <w:jc w:val="both"/>
        <w:rPr>
          <w:rFonts w:cs="Calibri"/>
        </w:rPr>
      </w:pPr>
      <w:r w:rsidRPr="009E347C">
        <w:rPr>
          <w:rFonts w:cs="Calibri"/>
        </w:rPr>
        <w:t xml:space="preserve">D’autre part </w:t>
      </w:r>
      <w:r w:rsidR="00F42005" w:rsidRPr="00036F6E">
        <w:rPr>
          <w:rFonts w:cs="Calibri"/>
          <w:b/>
        </w:rPr>
        <w:t xml:space="preserve">les structures </w:t>
      </w:r>
      <w:r w:rsidR="009E347C" w:rsidRPr="00036F6E">
        <w:rPr>
          <w:rFonts w:cs="Calibri"/>
          <w:b/>
        </w:rPr>
        <w:t>qui souhaitent se positionner comme</w:t>
      </w:r>
      <w:r w:rsidR="009E347C" w:rsidRPr="009E347C">
        <w:rPr>
          <w:rFonts w:cs="Calibri"/>
        </w:rPr>
        <w:t xml:space="preserve"> </w:t>
      </w:r>
      <w:r w:rsidR="009E347C" w:rsidRPr="009E347C">
        <w:rPr>
          <w:rFonts w:cs="Calibri"/>
          <w:b/>
        </w:rPr>
        <w:t>partenaires du DAC</w:t>
      </w:r>
      <w:r w:rsidR="009E347C" w:rsidRPr="009E347C">
        <w:rPr>
          <w:rFonts w:cs="Calibri"/>
        </w:rPr>
        <w:t xml:space="preserve"> et </w:t>
      </w:r>
      <w:r w:rsidR="009E347C" w:rsidRPr="009E347C">
        <w:rPr>
          <w:rFonts w:cs="Calibri"/>
          <w:b/>
        </w:rPr>
        <w:t>désigner un représentant départemental qui sera localement associé aux travaux :</w:t>
      </w:r>
      <w:r w:rsidR="009E347C" w:rsidRPr="00036F6E">
        <w:rPr>
          <w:rFonts w:cs="Calibri"/>
        </w:rPr>
        <w:t xml:space="preserve"> il s’agira principalement des </w:t>
      </w:r>
      <w:r w:rsidR="009E347C" w:rsidRPr="009E347C">
        <w:rPr>
          <w:rFonts w:cs="Calibri"/>
        </w:rPr>
        <w:t xml:space="preserve">institutions </w:t>
      </w:r>
      <w:r w:rsidR="00F42005" w:rsidRPr="009E347C">
        <w:rPr>
          <w:rFonts w:cs="Calibri"/>
        </w:rPr>
        <w:t xml:space="preserve">représentatives des établissements, des services et des professionnels sanitaires, sociaux et médico-sociaux </w:t>
      </w:r>
      <w:r w:rsidR="005F0580" w:rsidRPr="009E347C">
        <w:rPr>
          <w:rFonts w:cs="Calibri"/>
        </w:rPr>
        <w:t>(CPTS, fédérations et représentants</w:t>
      </w:r>
      <w:r w:rsidR="00F42005" w:rsidRPr="009E347C">
        <w:rPr>
          <w:rFonts w:cs="Calibri"/>
        </w:rPr>
        <w:t xml:space="preserve"> des établissements et services sanitaires, sociaux et médico</w:t>
      </w:r>
      <w:r w:rsidR="00EA571D">
        <w:rPr>
          <w:rFonts w:cs="Calibri"/>
        </w:rPr>
        <w:t>-</w:t>
      </w:r>
      <w:r w:rsidR="00F42005" w:rsidRPr="009E347C">
        <w:rPr>
          <w:rFonts w:cs="Calibri"/>
        </w:rPr>
        <w:t>sociaux du territoire, URPS…)</w:t>
      </w:r>
      <w:r w:rsidR="00FC0BC2">
        <w:rPr>
          <w:rFonts w:cs="Calibri"/>
        </w:rPr>
        <w:t xml:space="preserve"> ainsi que celles représentant les usagers.</w:t>
      </w:r>
      <w:r w:rsidR="00F42005" w:rsidRPr="009E347C">
        <w:rPr>
          <w:rFonts w:cs="Calibri"/>
        </w:rPr>
        <w:t xml:space="preserve"> </w:t>
      </w:r>
    </w:p>
    <w:p w14:paraId="5DA64E3E" w14:textId="77777777" w:rsidR="009E347C" w:rsidRPr="009E347C" w:rsidRDefault="009E347C" w:rsidP="009E347C">
      <w:pPr>
        <w:ind w:left="360"/>
        <w:jc w:val="both"/>
        <w:rPr>
          <w:rFonts w:cs="Calibri"/>
        </w:rPr>
      </w:pPr>
    </w:p>
    <w:p w14:paraId="52479736" w14:textId="29CA8125" w:rsidR="004E22FD" w:rsidRPr="00D776D6" w:rsidRDefault="004E22FD" w:rsidP="004821F0">
      <w:pPr>
        <w:jc w:val="both"/>
        <w:rPr>
          <w:rFonts w:cs="Calibri"/>
        </w:rPr>
      </w:pPr>
      <w:r>
        <w:rPr>
          <w:rFonts w:cs="Calibri"/>
        </w:rPr>
        <w:t xml:space="preserve">Les candidats retenus </w:t>
      </w:r>
      <w:r w:rsidR="0034369A">
        <w:rPr>
          <w:rFonts w:cs="Calibri"/>
        </w:rPr>
        <w:t xml:space="preserve">par l’ARS Grand Est sur la base des dispositions de la loi et du décret </w:t>
      </w:r>
      <w:r w:rsidR="00C30EB8">
        <w:rPr>
          <w:rFonts w:cs="Calibri"/>
        </w:rPr>
        <w:t xml:space="preserve">précités </w:t>
      </w:r>
      <w:r>
        <w:rPr>
          <w:rFonts w:cs="Calibri"/>
        </w:rPr>
        <w:t>participeront à un comité territorial, placé sous l’égide de la délégation territoriale ARS et du conseil départemental</w:t>
      </w:r>
      <w:r w:rsidR="0034369A">
        <w:rPr>
          <w:rFonts w:cs="Calibri"/>
        </w:rPr>
        <w:t>.</w:t>
      </w:r>
      <w:r>
        <w:rPr>
          <w:rFonts w:cs="Calibri"/>
        </w:rPr>
        <w:t xml:space="preserve"> </w:t>
      </w:r>
      <w:r w:rsidR="0034369A">
        <w:rPr>
          <w:rFonts w:cs="Calibri"/>
        </w:rPr>
        <w:t xml:space="preserve">Les travaux de ce comité </w:t>
      </w:r>
      <w:r>
        <w:rPr>
          <w:rFonts w:cs="Calibri"/>
        </w:rPr>
        <w:t>bénéficier</w:t>
      </w:r>
      <w:r w:rsidR="0034369A">
        <w:rPr>
          <w:rFonts w:cs="Calibri"/>
        </w:rPr>
        <w:t>ont</w:t>
      </w:r>
      <w:r>
        <w:rPr>
          <w:rFonts w:cs="Calibri"/>
        </w:rPr>
        <w:t xml:space="preserve"> de l’appui d’un consultant</w:t>
      </w:r>
      <w:r w:rsidR="0034369A">
        <w:rPr>
          <w:rFonts w:cs="Calibri"/>
        </w:rPr>
        <w:t xml:space="preserve"> et </w:t>
      </w:r>
      <w:r>
        <w:rPr>
          <w:rFonts w:cs="Calibri"/>
        </w:rPr>
        <w:t xml:space="preserve">seront conduits en deux temps :  </w:t>
      </w:r>
    </w:p>
    <w:p w14:paraId="5D2CD891" w14:textId="77777777" w:rsidR="004E22FD" w:rsidRDefault="004E22FD" w:rsidP="004E22FD">
      <w:pPr>
        <w:jc w:val="both"/>
        <w:rPr>
          <w:rFonts w:ascii="Arial" w:hAnsi="Arial" w:cs="Arial"/>
          <w:szCs w:val="20"/>
          <w:highlight w:val="yellow"/>
        </w:rPr>
      </w:pPr>
    </w:p>
    <w:p w14:paraId="1C7D131C" w14:textId="1E9E8DE5" w:rsidR="004E22FD" w:rsidRPr="004F669C" w:rsidRDefault="004E22FD" w:rsidP="004E22FD">
      <w:pPr>
        <w:pStyle w:val="Paragraphedeliste"/>
        <w:numPr>
          <w:ilvl w:val="0"/>
          <w:numId w:val="18"/>
        </w:numPr>
        <w:spacing w:after="0" w:line="240" w:lineRule="auto"/>
        <w:jc w:val="both"/>
        <w:rPr>
          <w:rFonts w:ascii="Calibri" w:hAnsi="Calibri" w:cs="Arial"/>
          <w:b/>
          <w:szCs w:val="20"/>
        </w:rPr>
      </w:pPr>
      <w:r w:rsidRPr="004F669C">
        <w:rPr>
          <w:rFonts w:ascii="Calibri" w:hAnsi="Calibri" w:cs="Arial"/>
          <w:b/>
          <w:szCs w:val="20"/>
        </w:rPr>
        <w:t>Elaboration d’un pré-projet (au plus tard 1</w:t>
      </w:r>
      <w:r w:rsidRPr="004F669C">
        <w:rPr>
          <w:rFonts w:ascii="Calibri" w:hAnsi="Calibri" w:cs="Arial"/>
          <w:b/>
          <w:szCs w:val="20"/>
          <w:vertAlign w:val="superscript"/>
        </w:rPr>
        <w:t>er</w:t>
      </w:r>
      <w:r w:rsidRPr="004F669C">
        <w:rPr>
          <w:rFonts w:ascii="Calibri" w:hAnsi="Calibri" w:cs="Arial"/>
          <w:b/>
          <w:szCs w:val="20"/>
        </w:rPr>
        <w:t xml:space="preserve"> avril 2022) </w:t>
      </w:r>
    </w:p>
    <w:p w14:paraId="0552EA40" w14:textId="44B43116" w:rsidR="004E22FD" w:rsidRPr="004F669C" w:rsidRDefault="00125156" w:rsidP="004E22FD">
      <w:pPr>
        <w:pStyle w:val="Paragraphedeliste"/>
        <w:jc w:val="both"/>
        <w:rPr>
          <w:rFonts w:ascii="Calibri" w:hAnsi="Calibri" w:cs="Arial"/>
          <w:szCs w:val="20"/>
        </w:rPr>
      </w:pPr>
      <w:r w:rsidRPr="004F669C">
        <w:rPr>
          <w:rFonts w:ascii="Calibri" w:hAnsi="Calibri" w:cs="Arial"/>
          <w:szCs w:val="20"/>
        </w:rPr>
        <w:t xml:space="preserve">Cette première phase associera </w:t>
      </w:r>
      <w:r w:rsidR="00D2798D">
        <w:rPr>
          <w:rFonts w:ascii="Calibri" w:hAnsi="Calibri" w:cs="Arial"/>
          <w:szCs w:val="20"/>
        </w:rPr>
        <w:t xml:space="preserve">principalement </w:t>
      </w:r>
      <w:r w:rsidRPr="004F669C">
        <w:rPr>
          <w:rFonts w:ascii="Calibri" w:hAnsi="Calibri" w:cs="Arial"/>
          <w:szCs w:val="20"/>
        </w:rPr>
        <w:t xml:space="preserve">les candidats retenus </w:t>
      </w:r>
      <w:r w:rsidR="00C30EB8">
        <w:rPr>
          <w:rFonts w:ascii="Calibri" w:hAnsi="Calibri" w:cs="Arial"/>
          <w:szCs w:val="20"/>
        </w:rPr>
        <w:t>au titre du 1° supra</w:t>
      </w:r>
      <w:r w:rsidRPr="004F669C">
        <w:rPr>
          <w:rFonts w:ascii="Calibri" w:hAnsi="Calibri" w:cs="Arial"/>
          <w:szCs w:val="20"/>
        </w:rPr>
        <w:t>. L</w:t>
      </w:r>
      <w:r w:rsidR="004E22FD" w:rsidRPr="004F669C">
        <w:rPr>
          <w:rFonts w:ascii="Calibri" w:hAnsi="Calibri" w:cs="Arial"/>
          <w:szCs w:val="20"/>
        </w:rPr>
        <w:t xml:space="preserve">e pré projet </w:t>
      </w:r>
      <w:r w:rsidRPr="004F669C">
        <w:rPr>
          <w:rFonts w:ascii="Calibri" w:hAnsi="Calibri" w:cs="Arial"/>
          <w:szCs w:val="20"/>
        </w:rPr>
        <w:t xml:space="preserve">devra </w:t>
      </w:r>
      <w:r w:rsidR="004E22FD" w:rsidRPr="004F669C">
        <w:rPr>
          <w:rFonts w:ascii="Calibri" w:hAnsi="Calibri" w:cs="Arial"/>
          <w:szCs w:val="20"/>
        </w:rPr>
        <w:t>pré</w:t>
      </w:r>
      <w:r w:rsidRPr="004F669C">
        <w:rPr>
          <w:rFonts w:ascii="Calibri" w:hAnsi="Calibri" w:cs="Arial"/>
          <w:szCs w:val="20"/>
        </w:rPr>
        <w:t>senter</w:t>
      </w:r>
      <w:r w:rsidR="004E22FD" w:rsidRPr="004F669C">
        <w:rPr>
          <w:rFonts w:ascii="Calibri" w:hAnsi="Calibri" w:cs="Arial"/>
          <w:szCs w:val="20"/>
        </w:rPr>
        <w:t xml:space="preserve"> une proposition de structure juridique porteuse, de sa gouvernance cible et des mécanismes de transfert</w:t>
      </w:r>
      <w:r w:rsidR="00D07567">
        <w:rPr>
          <w:rFonts w:ascii="Calibri" w:hAnsi="Calibri" w:cs="Arial"/>
          <w:szCs w:val="20"/>
        </w:rPr>
        <w:t>, de détachement ou de mise à disposition</w:t>
      </w:r>
      <w:r w:rsidR="00DF3A51">
        <w:rPr>
          <w:rFonts w:ascii="Calibri" w:hAnsi="Calibri" w:cs="Arial"/>
          <w:szCs w:val="20"/>
        </w:rPr>
        <w:t xml:space="preserve"> </w:t>
      </w:r>
      <w:r w:rsidR="004E22FD" w:rsidRPr="004F669C">
        <w:rPr>
          <w:rFonts w:ascii="Calibri" w:hAnsi="Calibri" w:cs="Arial"/>
          <w:szCs w:val="20"/>
        </w:rPr>
        <w:t xml:space="preserve">en vue de la mise en place d’une équipe opérationnelle dédiée. Le pré projet </w:t>
      </w:r>
      <w:r w:rsidR="008E4E3E">
        <w:rPr>
          <w:rFonts w:ascii="Calibri" w:hAnsi="Calibri" w:cs="Arial"/>
          <w:szCs w:val="20"/>
        </w:rPr>
        <w:t xml:space="preserve">intégrera </w:t>
      </w:r>
      <w:r w:rsidR="00721895">
        <w:rPr>
          <w:rFonts w:ascii="Calibri" w:hAnsi="Calibri" w:cs="Arial"/>
          <w:szCs w:val="20"/>
        </w:rPr>
        <w:t xml:space="preserve">également les </w:t>
      </w:r>
      <w:r w:rsidR="00721895" w:rsidRPr="004F669C">
        <w:rPr>
          <w:rFonts w:ascii="Calibri" w:hAnsi="Calibri" w:cs="Arial"/>
          <w:szCs w:val="20"/>
        </w:rPr>
        <w:t>éléments clés autour de la macro-organisation du futur DAC, notamment la localisation et la composition d’év</w:t>
      </w:r>
      <w:r w:rsidR="003907B1">
        <w:rPr>
          <w:rFonts w:ascii="Calibri" w:hAnsi="Calibri" w:cs="Arial"/>
          <w:szCs w:val="20"/>
        </w:rPr>
        <w:t>entuelles antennes de proximité</w:t>
      </w:r>
      <w:r w:rsidR="00721895" w:rsidRPr="004F669C">
        <w:rPr>
          <w:rFonts w:ascii="Calibri" w:hAnsi="Calibri" w:cs="Arial"/>
          <w:szCs w:val="20"/>
        </w:rPr>
        <w:t xml:space="preserve"> </w:t>
      </w:r>
      <w:r w:rsidR="00B63362">
        <w:rPr>
          <w:rFonts w:ascii="Calibri" w:hAnsi="Calibri" w:cs="Arial"/>
          <w:szCs w:val="20"/>
        </w:rPr>
        <w:t xml:space="preserve">ainsi que les grands enjeux stratégiques identifiés par l’ensemble des partenaires au regard des caractéristiques du territoire </w:t>
      </w:r>
      <w:r w:rsidR="003907B1">
        <w:rPr>
          <w:rFonts w:ascii="Calibri" w:hAnsi="Calibri" w:cs="Arial"/>
          <w:szCs w:val="20"/>
        </w:rPr>
        <w:t>a</w:t>
      </w:r>
      <w:r w:rsidR="008A0DD6">
        <w:rPr>
          <w:rFonts w:ascii="Calibri" w:hAnsi="Calibri" w:cs="Arial"/>
          <w:szCs w:val="20"/>
        </w:rPr>
        <w:t xml:space="preserve">fin de garantir la continuité des activités </w:t>
      </w:r>
      <w:r w:rsidR="00D2798D">
        <w:rPr>
          <w:rFonts w:ascii="Calibri" w:hAnsi="Calibri" w:cs="Arial"/>
          <w:szCs w:val="20"/>
        </w:rPr>
        <w:t>sur 2022, l</w:t>
      </w:r>
      <w:r w:rsidR="008A0DD6">
        <w:rPr>
          <w:rFonts w:ascii="Calibri" w:hAnsi="Calibri" w:cs="Arial"/>
          <w:szCs w:val="20"/>
        </w:rPr>
        <w:t>a présentation effective d’un pré-projet dans les délais ci-dessus imparti conditionnera la prorogation exceptionnelle des enveloppes allouées aux dispositifs impliqués dans l</w:t>
      </w:r>
      <w:r w:rsidR="00D2798D">
        <w:rPr>
          <w:rFonts w:ascii="Calibri" w:hAnsi="Calibri" w:cs="Arial"/>
          <w:szCs w:val="20"/>
        </w:rPr>
        <w:t>a démarche</w:t>
      </w:r>
      <w:r w:rsidR="008A0DD6">
        <w:rPr>
          <w:rFonts w:ascii="Calibri" w:hAnsi="Calibri" w:cs="Arial"/>
          <w:szCs w:val="20"/>
        </w:rPr>
        <w:t xml:space="preserve"> jusqu’au 31/12/2022</w:t>
      </w:r>
      <w:r w:rsidR="00F34CCF">
        <w:rPr>
          <w:rFonts w:ascii="Calibri" w:hAnsi="Calibri" w:cs="Arial"/>
          <w:szCs w:val="20"/>
        </w:rPr>
        <w:t>.</w:t>
      </w:r>
    </w:p>
    <w:p w14:paraId="58F13AE4" w14:textId="77777777" w:rsidR="004E22FD" w:rsidRPr="004F669C" w:rsidRDefault="004E22FD" w:rsidP="004E22FD">
      <w:pPr>
        <w:jc w:val="both"/>
        <w:rPr>
          <w:rFonts w:cs="Arial"/>
          <w:szCs w:val="20"/>
        </w:rPr>
      </w:pPr>
    </w:p>
    <w:p w14:paraId="396D2C06" w14:textId="43D49FED" w:rsidR="004E22FD" w:rsidRPr="004F669C" w:rsidRDefault="004E22FD" w:rsidP="004E22FD">
      <w:pPr>
        <w:pStyle w:val="Paragraphedeliste"/>
        <w:numPr>
          <w:ilvl w:val="0"/>
          <w:numId w:val="18"/>
        </w:numPr>
        <w:spacing w:after="0" w:line="240" w:lineRule="auto"/>
        <w:jc w:val="both"/>
        <w:rPr>
          <w:rFonts w:ascii="Calibri" w:hAnsi="Calibri" w:cs="Arial"/>
          <w:b/>
          <w:szCs w:val="20"/>
        </w:rPr>
      </w:pPr>
      <w:r w:rsidRPr="004F669C">
        <w:rPr>
          <w:rFonts w:ascii="Calibri" w:hAnsi="Calibri" w:cs="Arial"/>
          <w:b/>
          <w:szCs w:val="20"/>
        </w:rPr>
        <w:t>Présentation d</w:t>
      </w:r>
      <w:r w:rsidR="00052A98">
        <w:rPr>
          <w:rFonts w:ascii="Calibri" w:hAnsi="Calibri" w:cs="Arial"/>
          <w:b/>
          <w:szCs w:val="20"/>
        </w:rPr>
        <w:t>’un projet de DAC (au plus tard</w:t>
      </w:r>
      <w:r w:rsidR="00D07567">
        <w:rPr>
          <w:rFonts w:ascii="Calibri" w:hAnsi="Calibri" w:cs="Arial"/>
          <w:b/>
          <w:szCs w:val="20"/>
        </w:rPr>
        <w:t xml:space="preserve"> 2 </w:t>
      </w:r>
      <w:r w:rsidRPr="004F669C">
        <w:rPr>
          <w:rFonts w:ascii="Calibri" w:hAnsi="Calibri" w:cs="Arial"/>
          <w:b/>
          <w:szCs w:val="20"/>
        </w:rPr>
        <w:t xml:space="preserve">décembre 2022) </w:t>
      </w:r>
    </w:p>
    <w:p w14:paraId="33B9542E" w14:textId="5F8602A3" w:rsidR="00125156" w:rsidRPr="004F669C" w:rsidRDefault="00125156" w:rsidP="00125156">
      <w:pPr>
        <w:pStyle w:val="Paragraphedeliste"/>
        <w:jc w:val="both"/>
        <w:rPr>
          <w:rFonts w:ascii="Calibri" w:hAnsi="Calibri" w:cs="Arial"/>
          <w:szCs w:val="20"/>
        </w:rPr>
      </w:pPr>
      <w:r w:rsidRPr="004F669C">
        <w:rPr>
          <w:rFonts w:ascii="Calibri" w:hAnsi="Calibri" w:cs="Arial"/>
          <w:szCs w:val="20"/>
        </w:rPr>
        <w:t>Cette seconde phase permettra de finaliser l’organisation cible du DAC (procédures de travail, organigramme</w:t>
      </w:r>
      <w:r w:rsidR="00932656">
        <w:rPr>
          <w:rFonts w:ascii="Calibri" w:hAnsi="Calibri" w:cs="Arial"/>
          <w:szCs w:val="20"/>
        </w:rPr>
        <w:t xml:space="preserve">, outils </w:t>
      </w:r>
      <w:r w:rsidRPr="004F669C">
        <w:rPr>
          <w:rFonts w:ascii="Calibri" w:hAnsi="Calibri" w:cs="Arial"/>
          <w:szCs w:val="20"/>
        </w:rPr>
        <w:t xml:space="preserve">…) ainsi qu’une proposition de budget de fonctionnement en vue de sa labellisation à l’échelle régionale. </w:t>
      </w:r>
    </w:p>
    <w:p w14:paraId="2C3EAAF0" w14:textId="64626F71" w:rsidR="004E22FD" w:rsidRPr="004F669C" w:rsidRDefault="00125156" w:rsidP="004E22FD">
      <w:pPr>
        <w:pStyle w:val="Paragraphedeliste"/>
        <w:jc w:val="both"/>
        <w:rPr>
          <w:rFonts w:ascii="Calibri" w:hAnsi="Calibri" w:cs="Arial"/>
          <w:szCs w:val="20"/>
        </w:rPr>
      </w:pPr>
      <w:r w:rsidRPr="004F669C">
        <w:rPr>
          <w:rFonts w:ascii="Calibri" w:hAnsi="Calibri" w:cs="Arial"/>
          <w:szCs w:val="20"/>
        </w:rPr>
        <w:t xml:space="preserve">Elle associera </w:t>
      </w:r>
      <w:r w:rsidR="00D2798D">
        <w:rPr>
          <w:rFonts w:ascii="Calibri" w:hAnsi="Calibri" w:cs="Arial"/>
          <w:szCs w:val="20"/>
        </w:rPr>
        <w:t xml:space="preserve">plus étroitement </w:t>
      </w:r>
      <w:r w:rsidRPr="004F669C">
        <w:rPr>
          <w:rFonts w:ascii="Calibri" w:hAnsi="Calibri" w:cs="Arial"/>
          <w:szCs w:val="20"/>
        </w:rPr>
        <w:t>les candidats retenus</w:t>
      </w:r>
      <w:r w:rsidR="004E22FD" w:rsidRPr="004F669C">
        <w:rPr>
          <w:rFonts w:ascii="Calibri" w:hAnsi="Calibri" w:cs="Arial"/>
          <w:szCs w:val="20"/>
        </w:rPr>
        <w:t xml:space="preserve"> </w:t>
      </w:r>
      <w:r w:rsidR="006C276E">
        <w:rPr>
          <w:rFonts w:ascii="Calibri" w:hAnsi="Calibri" w:cs="Arial"/>
          <w:szCs w:val="20"/>
        </w:rPr>
        <w:t xml:space="preserve">au titre du 2 supra </w:t>
      </w:r>
      <w:r w:rsidRPr="004F669C">
        <w:rPr>
          <w:rFonts w:ascii="Calibri" w:hAnsi="Calibri" w:cs="Arial"/>
          <w:szCs w:val="20"/>
        </w:rPr>
        <w:t xml:space="preserve">afin de </w:t>
      </w:r>
      <w:r w:rsidR="006C276E">
        <w:rPr>
          <w:rFonts w:ascii="Calibri" w:hAnsi="Calibri" w:cs="Arial"/>
          <w:szCs w:val="20"/>
        </w:rPr>
        <w:t xml:space="preserve">préciser les </w:t>
      </w:r>
      <w:r w:rsidR="004E22FD" w:rsidRPr="004F669C">
        <w:rPr>
          <w:rFonts w:ascii="Calibri" w:hAnsi="Calibri" w:cs="Arial"/>
          <w:szCs w:val="20"/>
        </w:rPr>
        <w:t>objectifs stratégiques portés par le DAC et leur déclinaison opérationnelle</w:t>
      </w:r>
      <w:r w:rsidR="00F34CCF">
        <w:rPr>
          <w:rFonts w:ascii="Calibri" w:hAnsi="Calibri" w:cs="Arial"/>
          <w:szCs w:val="20"/>
        </w:rPr>
        <w:t>.</w:t>
      </w:r>
      <w:r w:rsidR="004E22FD" w:rsidRPr="004F669C">
        <w:rPr>
          <w:rFonts w:ascii="Calibri" w:hAnsi="Calibri" w:cs="Arial"/>
          <w:szCs w:val="20"/>
        </w:rPr>
        <w:t xml:space="preserve"> </w:t>
      </w:r>
    </w:p>
    <w:p w14:paraId="7B307AF9" w14:textId="77777777" w:rsidR="004E22FD" w:rsidRPr="004F669C" w:rsidRDefault="004E22FD" w:rsidP="004E22FD">
      <w:pPr>
        <w:jc w:val="both"/>
        <w:rPr>
          <w:rFonts w:cs="Arial"/>
          <w:szCs w:val="20"/>
        </w:rPr>
      </w:pPr>
    </w:p>
    <w:p w14:paraId="691C84DB" w14:textId="44096F3C" w:rsidR="004E22FD" w:rsidRPr="004F669C" w:rsidRDefault="004E22FD" w:rsidP="004E22FD">
      <w:pPr>
        <w:jc w:val="both"/>
        <w:rPr>
          <w:rFonts w:cs="Arial"/>
          <w:szCs w:val="20"/>
        </w:rPr>
      </w:pPr>
      <w:r w:rsidRPr="004F669C">
        <w:rPr>
          <w:rFonts w:cs="Arial"/>
          <w:szCs w:val="20"/>
        </w:rPr>
        <w:t xml:space="preserve">Sur la base des travaux conduits par le comité territorial, la labellisation </w:t>
      </w:r>
      <w:r w:rsidR="00125156" w:rsidRPr="004F669C">
        <w:rPr>
          <w:rFonts w:cs="Arial"/>
          <w:szCs w:val="20"/>
        </w:rPr>
        <w:t xml:space="preserve">sera </w:t>
      </w:r>
      <w:r w:rsidRPr="004F669C">
        <w:rPr>
          <w:rFonts w:cs="Arial"/>
          <w:szCs w:val="20"/>
        </w:rPr>
        <w:t xml:space="preserve">opérée par l’ARS et le Conseil départemental. </w:t>
      </w:r>
    </w:p>
    <w:p w14:paraId="74E2F475" w14:textId="79A65D06" w:rsidR="00CA37B7" w:rsidRPr="005F0580" w:rsidRDefault="00CA37B7" w:rsidP="00FE207A">
      <w:pPr>
        <w:rPr>
          <w:rFonts w:cs="Calibri"/>
        </w:rPr>
      </w:pPr>
    </w:p>
    <w:p w14:paraId="41C915C7" w14:textId="77777777" w:rsidR="004821F0" w:rsidRPr="00DA2E0F" w:rsidRDefault="004821F0" w:rsidP="00FE207A">
      <w:pPr>
        <w:rPr>
          <w:rFonts w:cs="Calibri"/>
        </w:rPr>
      </w:pPr>
    </w:p>
    <w:p w14:paraId="5A555513" w14:textId="61E0EBA9" w:rsidR="00CA37B7" w:rsidRPr="00D2798D" w:rsidRDefault="00CA37B7" w:rsidP="00DA2E0F">
      <w:pPr>
        <w:pStyle w:val="TitreAMI"/>
        <w:rPr>
          <w:rFonts w:ascii="Calibri" w:hAnsi="Calibri"/>
          <w:szCs w:val="36"/>
        </w:rPr>
      </w:pPr>
      <w:bookmarkStart w:id="6" w:name="_Toc80777963"/>
      <w:r w:rsidRPr="00D2798D">
        <w:rPr>
          <w:rFonts w:ascii="Calibri" w:hAnsi="Calibri"/>
          <w:szCs w:val="36"/>
        </w:rPr>
        <w:t xml:space="preserve">Calendrier </w:t>
      </w:r>
      <w:r w:rsidR="00EA2AC8" w:rsidRPr="00D2798D">
        <w:rPr>
          <w:rFonts w:ascii="Calibri" w:hAnsi="Calibri"/>
          <w:szCs w:val="36"/>
        </w:rPr>
        <w:t xml:space="preserve">d’élaboration des projets de </w:t>
      </w:r>
      <w:r w:rsidRPr="00D2798D">
        <w:rPr>
          <w:rFonts w:ascii="Calibri" w:hAnsi="Calibri"/>
          <w:szCs w:val="36"/>
        </w:rPr>
        <w:t>DAC</w:t>
      </w:r>
      <w:bookmarkEnd w:id="6"/>
    </w:p>
    <w:p w14:paraId="16AD9551" w14:textId="77777777" w:rsidR="00CA37B7" w:rsidRDefault="00CA37B7" w:rsidP="00FE207A">
      <w:pPr>
        <w:rPr>
          <w:rFonts w:cs="Calibri"/>
          <w:b/>
          <w:bCs/>
          <w:u w:val="single"/>
        </w:rPr>
      </w:pPr>
    </w:p>
    <w:p w14:paraId="59C4F61F" w14:textId="441C22EB" w:rsidR="00CA7B0E" w:rsidRPr="001C52D5" w:rsidRDefault="00CA7B0E" w:rsidP="00CA7B0E">
      <w:pPr>
        <w:pStyle w:val="Paragraphedeliste"/>
        <w:numPr>
          <w:ilvl w:val="0"/>
          <w:numId w:val="10"/>
        </w:numPr>
        <w:jc w:val="both"/>
        <w:rPr>
          <w:rFonts w:ascii="Calibri" w:hAnsi="Calibri"/>
        </w:rPr>
      </w:pPr>
      <w:r w:rsidRPr="001C52D5">
        <w:rPr>
          <w:rFonts w:ascii="Calibri" w:hAnsi="Calibri"/>
          <w:b/>
        </w:rPr>
        <w:t>20 septembre</w:t>
      </w:r>
      <w:r w:rsidRPr="001C52D5">
        <w:rPr>
          <w:rFonts w:ascii="Calibri" w:hAnsi="Calibri"/>
        </w:rPr>
        <w:t> </w:t>
      </w:r>
      <w:r w:rsidR="00E14DB1" w:rsidRPr="00FC0BC2">
        <w:rPr>
          <w:rFonts w:ascii="Calibri" w:hAnsi="Calibri"/>
          <w:b/>
        </w:rPr>
        <w:t>2021</w:t>
      </w:r>
      <w:r w:rsidR="00E14DB1">
        <w:rPr>
          <w:rFonts w:ascii="Calibri" w:hAnsi="Calibri"/>
        </w:rPr>
        <w:t xml:space="preserve"> </w:t>
      </w:r>
      <w:r w:rsidRPr="001C52D5">
        <w:rPr>
          <w:rFonts w:ascii="Calibri" w:hAnsi="Calibri"/>
        </w:rPr>
        <w:t>: Publication de l’AMI </w:t>
      </w:r>
    </w:p>
    <w:p w14:paraId="7422DDC6" w14:textId="06745CD4" w:rsidR="00CA7B0E" w:rsidRPr="001C52D5" w:rsidRDefault="00CA7B0E" w:rsidP="00CA7B0E">
      <w:pPr>
        <w:pStyle w:val="Paragraphedeliste"/>
        <w:numPr>
          <w:ilvl w:val="0"/>
          <w:numId w:val="10"/>
        </w:numPr>
        <w:jc w:val="both"/>
        <w:rPr>
          <w:rFonts w:ascii="Calibri" w:hAnsi="Calibri"/>
        </w:rPr>
      </w:pPr>
      <w:r w:rsidRPr="001C52D5">
        <w:rPr>
          <w:rFonts w:ascii="Calibri" w:hAnsi="Calibri"/>
          <w:b/>
        </w:rPr>
        <w:t>20 septembre – 20 octobre</w:t>
      </w:r>
      <w:r w:rsidRPr="001C52D5">
        <w:rPr>
          <w:rFonts w:ascii="Calibri" w:hAnsi="Calibri"/>
        </w:rPr>
        <w:t> </w:t>
      </w:r>
      <w:r w:rsidR="00E14DB1" w:rsidRPr="00FC0BC2">
        <w:rPr>
          <w:rFonts w:ascii="Calibri" w:hAnsi="Calibri"/>
          <w:b/>
        </w:rPr>
        <w:t>2021</w:t>
      </w:r>
      <w:r w:rsidR="00E14DB1">
        <w:rPr>
          <w:rFonts w:ascii="Calibri" w:hAnsi="Calibri"/>
        </w:rPr>
        <w:t xml:space="preserve"> </w:t>
      </w:r>
      <w:r w:rsidRPr="001C52D5">
        <w:rPr>
          <w:rFonts w:ascii="Calibri" w:hAnsi="Calibri"/>
        </w:rPr>
        <w:t xml:space="preserve">: Dépôt des candidatures </w:t>
      </w:r>
    </w:p>
    <w:p w14:paraId="78A2DEF3" w14:textId="15B5A09C" w:rsidR="00CA7B0E" w:rsidRDefault="00CA7B0E" w:rsidP="00CA7B0E">
      <w:pPr>
        <w:pStyle w:val="Paragraphedeliste"/>
        <w:numPr>
          <w:ilvl w:val="0"/>
          <w:numId w:val="10"/>
        </w:numPr>
        <w:jc w:val="both"/>
        <w:rPr>
          <w:rFonts w:ascii="Calibri" w:hAnsi="Calibri"/>
        </w:rPr>
      </w:pPr>
      <w:r w:rsidRPr="001C52D5">
        <w:rPr>
          <w:rFonts w:ascii="Calibri" w:hAnsi="Calibri"/>
          <w:b/>
        </w:rPr>
        <w:t xml:space="preserve">20 octobre </w:t>
      </w:r>
      <w:r w:rsidR="00E14DB1">
        <w:rPr>
          <w:rFonts w:ascii="Calibri" w:hAnsi="Calibri"/>
          <w:b/>
        </w:rPr>
        <w:t xml:space="preserve">2021 </w:t>
      </w:r>
      <w:r w:rsidRPr="001C52D5">
        <w:rPr>
          <w:rFonts w:ascii="Calibri" w:hAnsi="Calibri"/>
          <w:b/>
        </w:rPr>
        <w:t>- 1</w:t>
      </w:r>
      <w:r w:rsidRPr="001C52D5">
        <w:rPr>
          <w:rFonts w:ascii="Calibri" w:hAnsi="Calibri"/>
          <w:b/>
          <w:vertAlign w:val="superscript"/>
        </w:rPr>
        <w:t>er</w:t>
      </w:r>
      <w:r w:rsidRPr="001C52D5">
        <w:rPr>
          <w:rFonts w:ascii="Calibri" w:hAnsi="Calibri"/>
          <w:b/>
        </w:rPr>
        <w:t xml:space="preserve"> novembre</w:t>
      </w:r>
      <w:r w:rsidRPr="001C52D5">
        <w:rPr>
          <w:rFonts w:ascii="Calibri" w:hAnsi="Calibri"/>
        </w:rPr>
        <w:t> </w:t>
      </w:r>
      <w:r w:rsidR="00E14DB1" w:rsidRPr="00FC0BC2">
        <w:rPr>
          <w:rFonts w:ascii="Calibri" w:hAnsi="Calibri"/>
          <w:b/>
        </w:rPr>
        <w:t>2021</w:t>
      </w:r>
      <w:r w:rsidR="00E14DB1">
        <w:rPr>
          <w:rFonts w:ascii="Calibri" w:hAnsi="Calibri"/>
        </w:rPr>
        <w:t xml:space="preserve"> </w:t>
      </w:r>
      <w:r w:rsidR="00DB6A04">
        <w:rPr>
          <w:rFonts w:ascii="Calibri" w:hAnsi="Calibri"/>
        </w:rPr>
        <w:t>: analyse des réponses par</w:t>
      </w:r>
      <w:bookmarkStart w:id="7" w:name="_GoBack"/>
      <w:bookmarkEnd w:id="7"/>
      <w:r w:rsidRPr="001C52D5">
        <w:rPr>
          <w:rFonts w:ascii="Calibri" w:hAnsi="Calibri"/>
        </w:rPr>
        <w:t xml:space="preserve"> l’ARS</w:t>
      </w:r>
    </w:p>
    <w:p w14:paraId="6AE53AA1" w14:textId="4FCB42DD" w:rsidR="004F669C" w:rsidRDefault="004F669C" w:rsidP="00CA7B0E">
      <w:pPr>
        <w:pStyle w:val="Paragraphedeliste"/>
        <w:numPr>
          <w:ilvl w:val="0"/>
          <w:numId w:val="10"/>
        </w:numPr>
        <w:jc w:val="both"/>
        <w:rPr>
          <w:rFonts w:ascii="Calibri" w:hAnsi="Calibri"/>
        </w:rPr>
      </w:pPr>
      <w:r>
        <w:rPr>
          <w:rFonts w:ascii="Calibri" w:hAnsi="Calibri"/>
          <w:b/>
        </w:rPr>
        <w:t>2 novembre</w:t>
      </w:r>
      <w:r w:rsidR="00E14DB1">
        <w:rPr>
          <w:rFonts w:ascii="Calibri" w:hAnsi="Calibri"/>
          <w:b/>
        </w:rPr>
        <w:t xml:space="preserve"> 2021</w:t>
      </w:r>
      <w:r w:rsidRPr="004F669C">
        <w:rPr>
          <w:rFonts w:ascii="Calibri" w:hAnsi="Calibri"/>
        </w:rPr>
        <w:t>-</w:t>
      </w:r>
      <w:r w:rsidRPr="004F669C">
        <w:rPr>
          <w:rFonts w:ascii="Calibri" w:hAnsi="Calibri"/>
          <w:b/>
        </w:rPr>
        <w:t>31 mars</w:t>
      </w:r>
      <w:r>
        <w:rPr>
          <w:rFonts w:ascii="Calibri" w:hAnsi="Calibri"/>
        </w:rPr>
        <w:t> </w:t>
      </w:r>
      <w:r w:rsidR="00E14DB1" w:rsidRPr="00FC0BC2">
        <w:rPr>
          <w:rFonts w:ascii="Calibri" w:hAnsi="Calibri"/>
          <w:b/>
        </w:rPr>
        <w:t>2022</w:t>
      </w:r>
      <w:r w:rsidR="00E14DB1">
        <w:rPr>
          <w:rFonts w:ascii="Calibri" w:hAnsi="Calibri"/>
        </w:rPr>
        <w:t xml:space="preserve"> </w:t>
      </w:r>
      <w:r>
        <w:rPr>
          <w:rFonts w:ascii="Calibri" w:hAnsi="Calibri"/>
        </w:rPr>
        <w:t>: travaux du comité territorial phase 1</w:t>
      </w:r>
    </w:p>
    <w:p w14:paraId="1B501162" w14:textId="0E58342C" w:rsidR="00CA7B0E" w:rsidRDefault="00D07567" w:rsidP="00CA7B0E">
      <w:pPr>
        <w:pStyle w:val="Paragraphedeliste"/>
        <w:numPr>
          <w:ilvl w:val="0"/>
          <w:numId w:val="10"/>
        </w:numPr>
        <w:jc w:val="both"/>
        <w:rPr>
          <w:rFonts w:ascii="Calibri" w:hAnsi="Calibri"/>
        </w:rPr>
      </w:pPr>
      <w:r>
        <w:rPr>
          <w:rFonts w:ascii="Calibri" w:hAnsi="Calibri"/>
          <w:b/>
        </w:rPr>
        <w:t xml:space="preserve">1er avril </w:t>
      </w:r>
      <w:r w:rsidR="00E14DB1">
        <w:rPr>
          <w:rFonts w:ascii="Calibri" w:hAnsi="Calibri"/>
          <w:b/>
        </w:rPr>
        <w:t xml:space="preserve">2022 </w:t>
      </w:r>
      <w:r w:rsidR="00CA7B0E">
        <w:rPr>
          <w:rFonts w:ascii="Calibri" w:hAnsi="Calibri"/>
          <w:b/>
        </w:rPr>
        <w:t>au plus tard </w:t>
      </w:r>
      <w:r w:rsidR="00CA7B0E" w:rsidRPr="004F669C">
        <w:rPr>
          <w:rFonts w:ascii="Calibri" w:hAnsi="Calibri"/>
        </w:rPr>
        <w:t>:</w:t>
      </w:r>
      <w:r w:rsidR="00CA7B0E">
        <w:rPr>
          <w:rFonts w:ascii="Calibri" w:hAnsi="Calibri"/>
        </w:rPr>
        <w:t xml:space="preserve"> présentation du pré-projet</w:t>
      </w:r>
    </w:p>
    <w:p w14:paraId="11946B4B" w14:textId="0CDC5162" w:rsidR="00D07567" w:rsidRPr="00D07567" w:rsidRDefault="00CA7B0E" w:rsidP="00D07567">
      <w:pPr>
        <w:pStyle w:val="Paragraphedeliste"/>
        <w:numPr>
          <w:ilvl w:val="0"/>
          <w:numId w:val="10"/>
        </w:numPr>
        <w:jc w:val="both"/>
        <w:rPr>
          <w:rFonts w:ascii="Calibri" w:hAnsi="Calibri"/>
        </w:rPr>
      </w:pPr>
      <w:r>
        <w:rPr>
          <w:rFonts w:ascii="Calibri" w:hAnsi="Calibri"/>
          <w:b/>
        </w:rPr>
        <w:t xml:space="preserve">31 mai </w:t>
      </w:r>
      <w:r w:rsidR="00E14DB1">
        <w:rPr>
          <w:rFonts w:ascii="Calibri" w:hAnsi="Calibri"/>
          <w:b/>
        </w:rPr>
        <w:t xml:space="preserve">2022 </w:t>
      </w:r>
      <w:r>
        <w:rPr>
          <w:rFonts w:ascii="Calibri" w:hAnsi="Calibri"/>
          <w:b/>
        </w:rPr>
        <w:t>au plus tard </w:t>
      </w:r>
      <w:r w:rsidRPr="004F669C">
        <w:rPr>
          <w:rFonts w:ascii="Calibri" w:hAnsi="Calibri"/>
        </w:rPr>
        <w:t>:</w:t>
      </w:r>
      <w:r>
        <w:rPr>
          <w:rFonts w:ascii="Calibri" w:hAnsi="Calibri"/>
        </w:rPr>
        <w:t xml:space="preserve"> pré-projet validé avec un</w:t>
      </w:r>
      <w:r w:rsidR="004F669C">
        <w:rPr>
          <w:rFonts w:ascii="Calibri" w:hAnsi="Calibri"/>
        </w:rPr>
        <w:t>e</w:t>
      </w:r>
      <w:r>
        <w:rPr>
          <w:rFonts w:ascii="Calibri" w:hAnsi="Calibri"/>
        </w:rPr>
        <w:t xml:space="preserve"> structure porteuse définie</w:t>
      </w:r>
    </w:p>
    <w:p w14:paraId="5D00F15D" w14:textId="41D16834" w:rsidR="004F669C" w:rsidRDefault="004F669C" w:rsidP="00CA7B0E">
      <w:pPr>
        <w:pStyle w:val="Paragraphedeliste"/>
        <w:numPr>
          <w:ilvl w:val="0"/>
          <w:numId w:val="10"/>
        </w:numPr>
        <w:jc w:val="both"/>
        <w:rPr>
          <w:rFonts w:ascii="Calibri" w:hAnsi="Calibri"/>
        </w:rPr>
      </w:pPr>
      <w:r>
        <w:rPr>
          <w:rFonts w:ascii="Calibri" w:hAnsi="Calibri"/>
          <w:b/>
        </w:rPr>
        <w:t>1</w:t>
      </w:r>
      <w:r w:rsidRPr="004F669C">
        <w:rPr>
          <w:rFonts w:ascii="Calibri" w:hAnsi="Calibri"/>
          <w:b/>
          <w:vertAlign w:val="superscript"/>
        </w:rPr>
        <w:t>er</w:t>
      </w:r>
      <w:r>
        <w:rPr>
          <w:rFonts w:ascii="Calibri" w:hAnsi="Calibri"/>
          <w:b/>
        </w:rPr>
        <w:t xml:space="preserve"> juin</w:t>
      </w:r>
      <w:r w:rsidR="00E14DB1">
        <w:rPr>
          <w:rFonts w:ascii="Calibri" w:hAnsi="Calibri"/>
          <w:b/>
        </w:rPr>
        <w:t xml:space="preserve"> 2022</w:t>
      </w:r>
      <w:r w:rsidRPr="004F669C">
        <w:rPr>
          <w:rFonts w:ascii="Calibri" w:hAnsi="Calibri"/>
        </w:rPr>
        <w:t>-</w:t>
      </w:r>
      <w:r w:rsidRPr="004F669C">
        <w:rPr>
          <w:rFonts w:ascii="Calibri" w:hAnsi="Calibri"/>
          <w:b/>
        </w:rPr>
        <w:t>15 novembre</w:t>
      </w:r>
      <w:r w:rsidR="00E14DB1">
        <w:rPr>
          <w:rFonts w:ascii="Calibri" w:hAnsi="Calibri"/>
          <w:b/>
        </w:rPr>
        <w:t xml:space="preserve"> 2022</w:t>
      </w:r>
      <w:r>
        <w:rPr>
          <w:rFonts w:ascii="Calibri" w:hAnsi="Calibri"/>
        </w:rPr>
        <w:t> : travaux du comité territorial phase 2</w:t>
      </w:r>
    </w:p>
    <w:p w14:paraId="7B2AD911" w14:textId="4C72033C" w:rsidR="00D07567" w:rsidRDefault="00D07567" w:rsidP="00CA7B0E">
      <w:pPr>
        <w:pStyle w:val="Paragraphedeliste"/>
        <w:numPr>
          <w:ilvl w:val="0"/>
          <w:numId w:val="10"/>
        </w:numPr>
        <w:jc w:val="both"/>
        <w:rPr>
          <w:rFonts w:ascii="Calibri" w:hAnsi="Calibri"/>
        </w:rPr>
      </w:pPr>
      <w:r>
        <w:rPr>
          <w:rFonts w:ascii="Calibri" w:hAnsi="Calibri"/>
          <w:b/>
        </w:rPr>
        <w:t>2 décembre 2022 au plus tard </w:t>
      </w:r>
      <w:r w:rsidRPr="00841D2A">
        <w:rPr>
          <w:rFonts w:ascii="Calibri" w:hAnsi="Calibri"/>
        </w:rPr>
        <w:t>:</w:t>
      </w:r>
      <w:r>
        <w:rPr>
          <w:rFonts w:ascii="Calibri" w:hAnsi="Calibri"/>
        </w:rPr>
        <w:t xml:space="preserve"> présentation du projet</w:t>
      </w:r>
    </w:p>
    <w:p w14:paraId="0AF36DF3" w14:textId="3B65F32D" w:rsidR="00CA7B0E" w:rsidRDefault="00CA7B0E" w:rsidP="00CA7B0E">
      <w:pPr>
        <w:pStyle w:val="Paragraphedeliste"/>
        <w:numPr>
          <w:ilvl w:val="0"/>
          <w:numId w:val="10"/>
        </w:numPr>
        <w:jc w:val="both"/>
        <w:rPr>
          <w:rFonts w:ascii="Calibri" w:hAnsi="Calibri"/>
        </w:rPr>
      </w:pPr>
      <w:r>
        <w:rPr>
          <w:rFonts w:ascii="Calibri" w:hAnsi="Calibri"/>
          <w:b/>
        </w:rPr>
        <w:t xml:space="preserve">31 décembre </w:t>
      </w:r>
      <w:r w:rsidR="00E14DB1">
        <w:rPr>
          <w:rFonts w:ascii="Calibri" w:hAnsi="Calibri"/>
          <w:b/>
        </w:rPr>
        <w:t xml:space="preserve">2022 </w:t>
      </w:r>
      <w:r>
        <w:rPr>
          <w:rFonts w:ascii="Calibri" w:hAnsi="Calibri"/>
          <w:b/>
        </w:rPr>
        <w:t>au plus tard </w:t>
      </w:r>
      <w:r w:rsidRPr="004F669C">
        <w:rPr>
          <w:rFonts w:ascii="Calibri" w:hAnsi="Calibri"/>
        </w:rPr>
        <w:t>:</w:t>
      </w:r>
      <w:r>
        <w:rPr>
          <w:rFonts w:ascii="Calibri" w:hAnsi="Calibri"/>
        </w:rPr>
        <w:t xml:space="preserve"> projet final </w:t>
      </w:r>
      <w:r w:rsidR="00E14DB1">
        <w:rPr>
          <w:rFonts w:ascii="Calibri" w:hAnsi="Calibri"/>
        </w:rPr>
        <w:t>labellisé</w:t>
      </w:r>
    </w:p>
    <w:p w14:paraId="43672ADC" w14:textId="4E8FC849" w:rsidR="004F669C" w:rsidRPr="001C52D5" w:rsidRDefault="004F669C" w:rsidP="00CA7B0E">
      <w:pPr>
        <w:pStyle w:val="Paragraphedeliste"/>
        <w:numPr>
          <w:ilvl w:val="0"/>
          <w:numId w:val="10"/>
        </w:numPr>
        <w:jc w:val="both"/>
        <w:rPr>
          <w:rFonts w:ascii="Calibri" w:hAnsi="Calibri"/>
        </w:rPr>
      </w:pPr>
      <w:r>
        <w:rPr>
          <w:rFonts w:ascii="Calibri" w:hAnsi="Calibri"/>
          <w:b/>
        </w:rPr>
        <w:t>1</w:t>
      </w:r>
      <w:r w:rsidRPr="004F669C">
        <w:rPr>
          <w:rFonts w:ascii="Calibri" w:hAnsi="Calibri"/>
          <w:b/>
          <w:vertAlign w:val="superscript"/>
        </w:rPr>
        <w:t>er</w:t>
      </w:r>
      <w:r>
        <w:rPr>
          <w:rFonts w:ascii="Calibri" w:hAnsi="Calibri"/>
          <w:b/>
        </w:rPr>
        <w:t xml:space="preserve"> janvier </w:t>
      </w:r>
      <w:r w:rsidR="00E14DB1">
        <w:rPr>
          <w:rFonts w:ascii="Calibri" w:hAnsi="Calibri"/>
          <w:b/>
        </w:rPr>
        <w:t>2023</w:t>
      </w:r>
      <w:r w:rsidRPr="004F669C">
        <w:rPr>
          <w:rFonts w:ascii="Calibri" w:hAnsi="Calibri"/>
        </w:rPr>
        <w:t>:</w:t>
      </w:r>
      <w:r>
        <w:rPr>
          <w:rFonts w:ascii="Calibri" w:hAnsi="Calibri"/>
        </w:rPr>
        <w:t xml:space="preserve"> financement et mise en service du DAC</w:t>
      </w:r>
    </w:p>
    <w:p w14:paraId="46D47286" w14:textId="77777777" w:rsidR="00CA7B0E" w:rsidRDefault="00CA7B0E" w:rsidP="00FE207A">
      <w:pPr>
        <w:rPr>
          <w:rFonts w:cs="Calibri"/>
          <w:b/>
          <w:bCs/>
          <w:u w:val="single"/>
        </w:rPr>
      </w:pPr>
    </w:p>
    <w:p w14:paraId="5F3A470F" w14:textId="77777777" w:rsidR="00CA7B0E" w:rsidRPr="00DA2E0F" w:rsidRDefault="00CA7B0E" w:rsidP="00FE207A">
      <w:pPr>
        <w:rPr>
          <w:rFonts w:cs="Calibri"/>
          <w:b/>
          <w:bCs/>
          <w:u w:val="single"/>
        </w:rPr>
      </w:pPr>
    </w:p>
    <w:p w14:paraId="1AB60310" w14:textId="23C95E56" w:rsidR="00CA37B7" w:rsidRPr="00D2798D" w:rsidRDefault="00495ED9" w:rsidP="00DA2E0F">
      <w:pPr>
        <w:pStyle w:val="TitreAMI"/>
        <w:rPr>
          <w:rFonts w:ascii="Calibri" w:hAnsi="Calibri"/>
          <w:szCs w:val="36"/>
        </w:rPr>
      </w:pPr>
      <w:bookmarkStart w:id="8" w:name="_Toc80777964"/>
      <w:r w:rsidRPr="00D2798D">
        <w:rPr>
          <w:rFonts w:ascii="Calibri" w:hAnsi="Calibri"/>
          <w:szCs w:val="36"/>
        </w:rPr>
        <w:t>Procédure de réponse à l’AMI</w:t>
      </w:r>
      <w:bookmarkEnd w:id="8"/>
    </w:p>
    <w:p w14:paraId="035AC617" w14:textId="77777777" w:rsidR="00052A98" w:rsidRDefault="00052A98" w:rsidP="00052A98">
      <w:pPr>
        <w:pStyle w:val="Paragraphedeliste"/>
        <w:ind w:left="1440"/>
        <w:rPr>
          <w:rFonts w:ascii="Calibri" w:hAnsi="Calibri"/>
        </w:rPr>
      </w:pPr>
    </w:p>
    <w:p w14:paraId="7F34C704" w14:textId="4F081001" w:rsidR="00495ED9" w:rsidRPr="001C52D5" w:rsidRDefault="00495ED9" w:rsidP="00DA2E0F">
      <w:pPr>
        <w:pStyle w:val="Paragraphedeliste"/>
        <w:numPr>
          <w:ilvl w:val="1"/>
          <w:numId w:val="10"/>
        </w:numPr>
        <w:rPr>
          <w:rFonts w:ascii="Calibri" w:hAnsi="Calibri"/>
        </w:rPr>
      </w:pPr>
      <w:r w:rsidRPr="001C52D5">
        <w:rPr>
          <w:rFonts w:ascii="Calibri" w:hAnsi="Calibri"/>
        </w:rPr>
        <w:t>Publicité et modalités d’accès</w:t>
      </w:r>
    </w:p>
    <w:p w14:paraId="6A3D160D" w14:textId="3F66B681" w:rsidR="001A32FC" w:rsidRPr="00FC0BC2" w:rsidRDefault="000F76BF" w:rsidP="00FC0BC2">
      <w:r w:rsidRPr="00FC0BC2">
        <w:t xml:space="preserve">L’AMI est publié sur le site internet </w:t>
      </w:r>
      <w:r w:rsidR="001D273D">
        <w:t xml:space="preserve">de l’ARS </w:t>
      </w:r>
      <w:r w:rsidRPr="00FC0BC2">
        <w:t>et</w:t>
      </w:r>
      <w:r w:rsidR="001D273D">
        <w:t xml:space="preserve"> </w:t>
      </w:r>
      <w:r w:rsidRPr="00FC0BC2">
        <w:t>diffusé à l’ensemble des membres du comité régional de coordination</w:t>
      </w:r>
    </w:p>
    <w:p w14:paraId="4483D20E" w14:textId="77777777" w:rsidR="001A32FC" w:rsidRPr="001C52D5" w:rsidRDefault="001A32FC" w:rsidP="00DA2E0F">
      <w:pPr>
        <w:pStyle w:val="Paragraphedeliste"/>
        <w:ind w:left="1440"/>
        <w:rPr>
          <w:rFonts w:ascii="Calibri" w:hAnsi="Calibri"/>
        </w:rPr>
      </w:pPr>
    </w:p>
    <w:p w14:paraId="079E17FE" w14:textId="0C5AA7B5" w:rsidR="00495ED9" w:rsidRPr="001C52D5" w:rsidRDefault="00495ED9" w:rsidP="00DA2E0F">
      <w:pPr>
        <w:pStyle w:val="Paragraphedeliste"/>
        <w:numPr>
          <w:ilvl w:val="1"/>
          <w:numId w:val="10"/>
        </w:numPr>
        <w:rPr>
          <w:rFonts w:ascii="Calibri" w:hAnsi="Calibri"/>
        </w:rPr>
      </w:pPr>
      <w:r w:rsidRPr="001C52D5">
        <w:rPr>
          <w:rFonts w:ascii="Calibri" w:hAnsi="Calibri"/>
        </w:rPr>
        <w:t>Contenu du dossier de candidature</w:t>
      </w:r>
    </w:p>
    <w:p w14:paraId="76F270BB" w14:textId="512EC962" w:rsidR="001A32FC" w:rsidRPr="00FC0BC2" w:rsidRDefault="001A32FC" w:rsidP="00FC0BC2">
      <w:r w:rsidRPr="00FC0BC2">
        <w:t xml:space="preserve">Le dossier de candidature </w:t>
      </w:r>
      <w:r w:rsidR="001D273D">
        <w:t>figure</w:t>
      </w:r>
      <w:r w:rsidRPr="00FC0BC2">
        <w:t xml:space="preserve"> en annexe de cet AMI.</w:t>
      </w:r>
    </w:p>
    <w:p w14:paraId="3348ACD7" w14:textId="77777777" w:rsidR="001A32FC" w:rsidRPr="001C52D5" w:rsidRDefault="001A32FC" w:rsidP="00DA2E0F">
      <w:pPr>
        <w:pStyle w:val="Paragraphedeliste"/>
        <w:ind w:left="1440"/>
        <w:rPr>
          <w:rFonts w:ascii="Calibri" w:hAnsi="Calibri"/>
        </w:rPr>
      </w:pPr>
    </w:p>
    <w:p w14:paraId="0CE08C78" w14:textId="32B96D7A" w:rsidR="00495ED9" w:rsidRPr="001C52D5" w:rsidRDefault="00495ED9" w:rsidP="00DA2E0F">
      <w:pPr>
        <w:pStyle w:val="Paragraphedeliste"/>
        <w:numPr>
          <w:ilvl w:val="1"/>
          <w:numId w:val="10"/>
        </w:numPr>
        <w:rPr>
          <w:rFonts w:ascii="Calibri" w:hAnsi="Calibri"/>
        </w:rPr>
      </w:pPr>
      <w:r w:rsidRPr="001C52D5">
        <w:rPr>
          <w:rFonts w:ascii="Calibri" w:hAnsi="Calibri"/>
        </w:rPr>
        <w:t>Modalités de réponses</w:t>
      </w:r>
    </w:p>
    <w:p w14:paraId="53A0480A" w14:textId="68D63620" w:rsidR="006028DC" w:rsidRPr="00DA2E0F" w:rsidRDefault="00F32E71" w:rsidP="00B9440E">
      <w:r w:rsidRPr="00DA2E0F">
        <w:t xml:space="preserve">Il est </w:t>
      </w:r>
      <w:r w:rsidRPr="00DF0618">
        <w:t>demandé aux candidats d’envoyer leur dossier</w:t>
      </w:r>
      <w:r w:rsidR="006028DC" w:rsidRPr="00DF0618">
        <w:t xml:space="preserve"> </w:t>
      </w:r>
      <w:r w:rsidR="00FA53AF" w:rsidRPr="00DF0618">
        <w:t xml:space="preserve">en version électronique </w:t>
      </w:r>
      <w:r w:rsidRPr="00DF0618">
        <w:t xml:space="preserve">pour le </w:t>
      </w:r>
      <w:r w:rsidRPr="00D776D6">
        <w:rPr>
          <w:b/>
          <w:bCs/>
        </w:rPr>
        <w:t xml:space="preserve">20 </w:t>
      </w:r>
      <w:r w:rsidR="00AE52D6">
        <w:rPr>
          <w:b/>
          <w:bCs/>
        </w:rPr>
        <w:t>O</w:t>
      </w:r>
      <w:r w:rsidR="005F0370">
        <w:rPr>
          <w:b/>
          <w:bCs/>
        </w:rPr>
        <w:t xml:space="preserve">ctobre </w:t>
      </w:r>
      <w:r w:rsidRPr="00D776D6">
        <w:rPr>
          <w:b/>
          <w:bCs/>
        </w:rPr>
        <w:t>2021</w:t>
      </w:r>
      <w:r w:rsidRPr="00D776D6">
        <w:t xml:space="preserve"> sur la boîte au</w:t>
      </w:r>
      <w:r w:rsidR="006028DC" w:rsidRPr="00D776D6">
        <w:t xml:space="preserve">x </w:t>
      </w:r>
      <w:r w:rsidRPr="00F42005">
        <w:t>lettres fonctionnelle</w:t>
      </w:r>
      <w:r w:rsidR="006028DC" w:rsidRPr="00F42005">
        <w:t xml:space="preserve"> </w:t>
      </w:r>
      <w:hyperlink r:id="rId8" w:history="1">
        <w:r w:rsidR="006028DC" w:rsidRPr="00DF0618">
          <w:rPr>
            <w:rStyle w:val="Lienhypertexte"/>
          </w:rPr>
          <w:t>ARS-GRANDEST-SOINS-DE-PROXIMITE@ars.sante.fr</w:t>
        </w:r>
      </w:hyperlink>
      <w:r w:rsidR="006028DC" w:rsidRPr="00DA2E0F">
        <w:t xml:space="preserve">, </w:t>
      </w:r>
      <w:r w:rsidR="00FA53AF" w:rsidRPr="00DF0618">
        <w:t xml:space="preserve">et selon le territoire, à </w:t>
      </w:r>
      <w:r w:rsidR="006028DC" w:rsidRPr="005F0580">
        <w:t>la délégation territoriale concernée.</w:t>
      </w:r>
      <w:r w:rsidR="00CA37B7" w:rsidRPr="00DA2E0F">
        <w:t xml:space="preserve"> </w:t>
      </w:r>
    </w:p>
    <w:p w14:paraId="46F88F8F" w14:textId="77777777" w:rsidR="00FA53AF" w:rsidRPr="001C52D5" w:rsidRDefault="00FA53AF" w:rsidP="00FA53AF">
      <w:pPr>
        <w:pStyle w:val="Paragraphedeliste"/>
        <w:numPr>
          <w:ilvl w:val="0"/>
          <w:numId w:val="11"/>
        </w:numPr>
        <w:rPr>
          <w:rFonts w:ascii="Calibri" w:hAnsi="Calibri"/>
        </w:rPr>
      </w:pPr>
      <w:r w:rsidRPr="001C52D5">
        <w:rPr>
          <w:rFonts w:ascii="Calibri" w:hAnsi="Calibri"/>
        </w:rPr>
        <w:t xml:space="preserve">08 Ardennes : </w:t>
      </w:r>
      <w:hyperlink r:id="rId9" w:history="1">
        <w:r w:rsidRPr="001C52D5">
          <w:rPr>
            <w:rStyle w:val="Lienhypertexte"/>
            <w:rFonts w:ascii="Calibri" w:hAnsi="Calibri"/>
          </w:rPr>
          <w:t>ars-grandest-dt08-delegue@ars.sante.fr</w:t>
        </w:r>
      </w:hyperlink>
      <w:r w:rsidRPr="001C52D5">
        <w:rPr>
          <w:rFonts w:ascii="Calibri" w:hAnsi="Calibri"/>
        </w:rPr>
        <w:t xml:space="preserve"> </w:t>
      </w:r>
    </w:p>
    <w:p w14:paraId="48A83851" w14:textId="77777777" w:rsidR="00FA53AF" w:rsidRPr="001C52D5" w:rsidRDefault="00FA53AF" w:rsidP="00FA53AF">
      <w:pPr>
        <w:pStyle w:val="Paragraphedeliste"/>
        <w:numPr>
          <w:ilvl w:val="0"/>
          <w:numId w:val="11"/>
        </w:numPr>
        <w:rPr>
          <w:rFonts w:ascii="Calibri" w:hAnsi="Calibri"/>
        </w:rPr>
      </w:pPr>
      <w:r w:rsidRPr="001C52D5">
        <w:rPr>
          <w:rFonts w:ascii="Calibri" w:hAnsi="Calibri"/>
        </w:rPr>
        <w:t xml:space="preserve">10 Aube : </w:t>
      </w:r>
      <w:hyperlink r:id="rId10" w:history="1">
        <w:r w:rsidRPr="001C52D5">
          <w:rPr>
            <w:rStyle w:val="Lienhypertexte"/>
            <w:rFonts w:ascii="Calibri" w:hAnsi="Calibri"/>
          </w:rPr>
          <w:t>ars-grandest-dt10-delegue@ars.sante.fr</w:t>
        </w:r>
      </w:hyperlink>
      <w:r w:rsidRPr="001C52D5">
        <w:rPr>
          <w:rFonts w:ascii="Calibri" w:hAnsi="Calibri"/>
        </w:rPr>
        <w:t xml:space="preserve"> </w:t>
      </w:r>
    </w:p>
    <w:p w14:paraId="78854D52" w14:textId="77777777" w:rsidR="00FA53AF" w:rsidRPr="001C52D5" w:rsidRDefault="00FA53AF" w:rsidP="00FA53AF">
      <w:pPr>
        <w:pStyle w:val="Paragraphedeliste"/>
        <w:numPr>
          <w:ilvl w:val="0"/>
          <w:numId w:val="11"/>
        </w:numPr>
        <w:rPr>
          <w:rFonts w:ascii="Calibri" w:hAnsi="Calibri"/>
        </w:rPr>
      </w:pPr>
      <w:r w:rsidRPr="001C52D5">
        <w:rPr>
          <w:rFonts w:ascii="Calibri" w:hAnsi="Calibri"/>
        </w:rPr>
        <w:t xml:space="preserve">51 Marne : </w:t>
      </w:r>
      <w:hyperlink r:id="rId11" w:history="1">
        <w:r w:rsidRPr="001C52D5">
          <w:rPr>
            <w:rStyle w:val="Lienhypertexte"/>
            <w:rFonts w:ascii="Calibri" w:hAnsi="Calibri"/>
          </w:rPr>
          <w:t>ars-grandest-dt51-delegue@ars.sante.fr</w:t>
        </w:r>
      </w:hyperlink>
      <w:r w:rsidRPr="001C52D5">
        <w:rPr>
          <w:rFonts w:ascii="Calibri" w:hAnsi="Calibri"/>
        </w:rPr>
        <w:t xml:space="preserve"> </w:t>
      </w:r>
    </w:p>
    <w:p w14:paraId="2CF43116" w14:textId="77777777" w:rsidR="00FA53AF" w:rsidRPr="001C52D5" w:rsidRDefault="00FA53AF" w:rsidP="00FA53AF">
      <w:pPr>
        <w:pStyle w:val="Paragraphedeliste"/>
        <w:numPr>
          <w:ilvl w:val="0"/>
          <w:numId w:val="11"/>
        </w:numPr>
        <w:rPr>
          <w:rFonts w:ascii="Calibri" w:hAnsi="Calibri"/>
        </w:rPr>
      </w:pPr>
      <w:r w:rsidRPr="001C52D5">
        <w:rPr>
          <w:rFonts w:ascii="Calibri" w:hAnsi="Calibri"/>
        </w:rPr>
        <w:t xml:space="preserve">52 Haute-Marne : </w:t>
      </w:r>
      <w:hyperlink r:id="rId12" w:history="1">
        <w:r w:rsidRPr="001C52D5">
          <w:rPr>
            <w:rStyle w:val="Lienhypertexte"/>
            <w:rFonts w:ascii="Calibri" w:hAnsi="Calibri"/>
          </w:rPr>
          <w:t>ars-grandest-dt52-delegue@ars.sante.fr</w:t>
        </w:r>
      </w:hyperlink>
      <w:r w:rsidRPr="001C52D5">
        <w:rPr>
          <w:rFonts w:ascii="Calibri" w:hAnsi="Calibri"/>
        </w:rPr>
        <w:t xml:space="preserve"> </w:t>
      </w:r>
    </w:p>
    <w:p w14:paraId="2F0BDADB" w14:textId="77777777" w:rsidR="00FA53AF" w:rsidRPr="001C52D5" w:rsidRDefault="00FA53AF" w:rsidP="00FA53AF">
      <w:pPr>
        <w:pStyle w:val="Paragraphedeliste"/>
        <w:numPr>
          <w:ilvl w:val="0"/>
          <w:numId w:val="11"/>
        </w:numPr>
        <w:rPr>
          <w:rFonts w:ascii="Calibri" w:hAnsi="Calibri"/>
        </w:rPr>
      </w:pPr>
      <w:r w:rsidRPr="001C52D5">
        <w:rPr>
          <w:rFonts w:ascii="Calibri" w:hAnsi="Calibri"/>
        </w:rPr>
        <w:t xml:space="preserve">54 Meurthe-et-Moselle : </w:t>
      </w:r>
      <w:hyperlink r:id="rId13" w:history="1">
        <w:r w:rsidRPr="001C52D5">
          <w:rPr>
            <w:rStyle w:val="Lienhypertexte"/>
            <w:rFonts w:ascii="Calibri" w:hAnsi="Calibri"/>
          </w:rPr>
          <w:t>ars-grandest-dt54-delegue@ars.sante.fr</w:t>
        </w:r>
      </w:hyperlink>
      <w:r w:rsidRPr="001C52D5">
        <w:rPr>
          <w:rFonts w:ascii="Calibri" w:hAnsi="Calibri"/>
        </w:rPr>
        <w:t xml:space="preserve"> </w:t>
      </w:r>
    </w:p>
    <w:p w14:paraId="74D7D06F" w14:textId="77777777" w:rsidR="00FA53AF" w:rsidRPr="001C52D5" w:rsidRDefault="00FA53AF" w:rsidP="00FA53AF">
      <w:pPr>
        <w:pStyle w:val="Paragraphedeliste"/>
        <w:numPr>
          <w:ilvl w:val="0"/>
          <w:numId w:val="11"/>
        </w:numPr>
        <w:rPr>
          <w:rFonts w:ascii="Calibri" w:hAnsi="Calibri"/>
        </w:rPr>
      </w:pPr>
      <w:r w:rsidRPr="001C52D5">
        <w:rPr>
          <w:rFonts w:ascii="Calibri" w:hAnsi="Calibri"/>
        </w:rPr>
        <w:t xml:space="preserve">55 Meuse : </w:t>
      </w:r>
      <w:hyperlink r:id="rId14" w:history="1">
        <w:r w:rsidRPr="001C52D5">
          <w:rPr>
            <w:rStyle w:val="Lienhypertexte"/>
            <w:rFonts w:ascii="Calibri" w:hAnsi="Calibri"/>
          </w:rPr>
          <w:t>ars-grandest-dt55-delegue@ars.sante.fr</w:t>
        </w:r>
      </w:hyperlink>
      <w:r w:rsidRPr="001C52D5">
        <w:rPr>
          <w:rFonts w:ascii="Calibri" w:hAnsi="Calibri"/>
        </w:rPr>
        <w:t xml:space="preserve"> </w:t>
      </w:r>
    </w:p>
    <w:p w14:paraId="16641A1A" w14:textId="77777777" w:rsidR="00FA53AF" w:rsidRPr="001C52D5" w:rsidRDefault="00FA53AF" w:rsidP="00FA53AF">
      <w:pPr>
        <w:pStyle w:val="Paragraphedeliste"/>
        <w:numPr>
          <w:ilvl w:val="0"/>
          <w:numId w:val="11"/>
        </w:numPr>
        <w:rPr>
          <w:rFonts w:ascii="Calibri" w:hAnsi="Calibri"/>
        </w:rPr>
      </w:pPr>
      <w:r w:rsidRPr="001C52D5">
        <w:rPr>
          <w:rFonts w:ascii="Calibri" w:hAnsi="Calibri"/>
        </w:rPr>
        <w:t xml:space="preserve">57 Moselle : </w:t>
      </w:r>
      <w:hyperlink r:id="rId15" w:history="1">
        <w:r w:rsidRPr="001C52D5">
          <w:rPr>
            <w:rStyle w:val="Lienhypertexte"/>
            <w:rFonts w:ascii="Calibri" w:hAnsi="Calibri"/>
          </w:rPr>
          <w:t>ars-grandest-dt57-delegue@ars.sante.fr</w:t>
        </w:r>
      </w:hyperlink>
      <w:r w:rsidRPr="001C52D5">
        <w:rPr>
          <w:rFonts w:ascii="Calibri" w:hAnsi="Calibri"/>
        </w:rPr>
        <w:t xml:space="preserve"> </w:t>
      </w:r>
    </w:p>
    <w:p w14:paraId="194A20F4" w14:textId="7CE76807" w:rsidR="00FA53AF" w:rsidRPr="001C52D5" w:rsidRDefault="00FA53AF" w:rsidP="00FA53AF">
      <w:pPr>
        <w:pStyle w:val="Paragraphedeliste"/>
        <w:numPr>
          <w:ilvl w:val="0"/>
          <w:numId w:val="11"/>
        </w:numPr>
        <w:rPr>
          <w:rFonts w:ascii="Calibri" w:hAnsi="Calibri"/>
        </w:rPr>
      </w:pPr>
      <w:r w:rsidRPr="001C52D5">
        <w:rPr>
          <w:rFonts w:ascii="Calibri" w:hAnsi="Calibri"/>
        </w:rPr>
        <w:t xml:space="preserve">67 Bas-Rhin : </w:t>
      </w:r>
      <w:hyperlink r:id="rId16" w:history="1">
        <w:r w:rsidR="00AE52D6" w:rsidRPr="00AE52D6">
          <w:rPr>
            <w:rStyle w:val="Lienhypertexte"/>
            <w:rFonts w:ascii="Calibri" w:hAnsi="Calibri"/>
          </w:rPr>
          <w:t>ars-grandest-dt67-delegue@ars.sante.fr</w:t>
        </w:r>
      </w:hyperlink>
      <w:r w:rsidRPr="001C52D5">
        <w:rPr>
          <w:rFonts w:ascii="Calibri" w:hAnsi="Calibri"/>
        </w:rPr>
        <w:t xml:space="preserve"> </w:t>
      </w:r>
    </w:p>
    <w:p w14:paraId="4BDEEB62" w14:textId="77777777" w:rsidR="00FA53AF" w:rsidRPr="001C52D5" w:rsidRDefault="00FA53AF" w:rsidP="00FA53AF">
      <w:pPr>
        <w:pStyle w:val="Paragraphedeliste"/>
        <w:numPr>
          <w:ilvl w:val="0"/>
          <w:numId w:val="11"/>
        </w:numPr>
        <w:rPr>
          <w:rFonts w:ascii="Calibri" w:hAnsi="Calibri"/>
        </w:rPr>
      </w:pPr>
      <w:r w:rsidRPr="001C52D5">
        <w:rPr>
          <w:rFonts w:ascii="Calibri" w:hAnsi="Calibri"/>
        </w:rPr>
        <w:t xml:space="preserve">68 Haut-Rhin : </w:t>
      </w:r>
      <w:hyperlink r:id="rId17" w:history="1">
        <w:r w:rsidRPr="001C52D5">
          <w:rPr>
            <w:rStyle w:val="Lienhypertexte"/>
            <w:rFonts w:ascii="Calibri" w:hAnsi="Calibri"/>
          </w:rPr>
          <w:t>ars-grandest-dt68-delegue@ars.sante.fr</w:t>
        </w:r>
      </w:hyperlink>
      <w:r w:rsidRPr="001C52D5">
        <w:rPr>
          <w:rFonts w:ascii="Calibri" w:hAnsi="Calibri"/>
        </w:rPr>
        <w:t xml:space="preserve"> </w:t>
      </w:r>
    </w:p>
    <w:p w14:paraId="1EB44CD4" w14:textId="42B993A8" w:rsidR="00A611F0" w:rsidRPr="00F34CCF" w:rsidRDefault="00FA53AF" w:rsidP="00B9440E">
      <w:pPr>
        <w:pStyle w:val="Paragraphedeliste"/>
        <w:numPr>
          <w:ilvl w:val="0"/>
          <w:numId w:val="11"/>
        </w:numPr>
        <w:rPr>
          <w:rFonts w:ascii="Calibri" w:hAnsi="Calibri"/>
        </w:rPr>
      </w:pPr>
      <w:r w:rsidRPr="001C52D5">
        <w:rPr>
          <w:rFonts w:ascii="Calibri" w:hAnsi="Calibri"/>
        </w:rPr>
        <w:t xml:space="preserve">88 Vosges : </w:t>
      </w:r>
      <w:hyperlink r:id="rId18" w:history="1">
        <w:r w:rsidRPr="001C52D5">
          <w:rPr>
            <w:rStyle w:val="Lienhypertexte"/>
            <w:rFonts w:ascii="Calibri" w:hAnsi="Calibri"/>
          </w:rPr>
          <w:t>ars-grandest-dt88-delegue@ars.sante.fr</w:t>
        </w:r>
      </w:hyperlink>
      <w:r w:rsidRPr="001C52D5">
        <w:rPr>
          <w:rFonts w:ascii="Calibri" w:hAnsi="Calibri"/>
        </w:rPr>
        <w:t xml:space="preserve"> </w:t>
      </w:r>
    </w:p>
    <w:p w14:paraId="206383DB" w14:textId="39A68F11" w:rsidR="00F32E71" w:rsidRPr="00DA2E0F" w:rsidRDefault="00F32E71" w:rsidP="00B9440E">
      <w:r w:rsidRPr="00DA2E0F">
        <w:t xml:space="preserve">Un accusé de réception sera transmis </w:t>
      </w:r>
      <w:r w:rsidR="000F76BF">
        <w:t>aux candidats</w:t>
      </w:r>
      <w:r w:rsidR="00FA53AF" w:rsidRPr="00DA2E0F">
        <w:t>.</w:t>
      </w:r>
    </w:p>
    <w:p w14:paraId="24C637FC" w14:textId="77777777" w:rsidR="00FA53AF" w:rsidRPr="00DA2E0F" w:rsidRDefault="00FA53AF" w:rsidP="00B9440E"/>
    <w:p w14:paraId="635E86B3" w14:textId="77777777" w:rsidR="006028DC" w:rsidRPr="001C52D5" w:rsidRDefault="00FA53AF" w:rsidP="00CA37B7">
      <w:pPr>
        <w:rPr>
          <w:rFonts w:eastAsia="Calibri" w:cstheme="majorBidi"/>
          <w:b/>
          <w:color w:val="FFFFFF" w:themeColor="background1"/>
        </w:rPr>
      </w:pPr>
      <w:r w:rsidRPr="00DA2E0F">
        <w:lastRenderedPageBreak/>
        <w:tab/>
      </w:r>
    </w:p>
    <w:p w14:paraId="3C627E28" w14:textId="77777777" w:rsidR="0078388A" w:rsidRPr="001C52D5" w:rsidRDefault="0078388A">
      <w:pPr>
        <w:spacing w:after="160" w:line="259" w:lineRule="auto"/>
        <w:rPr>
          <w:rFonts w:eastAsia="Calibri" w:cstheme="majorBidi"/>
          <w:b/>
          <w:color w:val="FFFFFF" w:themeColor="background1"/>
        </w:rPr>
      </w:pPr>
      <w:r w:rsidRPr="00DA2E0F">
        <w:br w:type="page"/>
      </w:r>
    </w:p>
    <w:p w14:paraId="298EAB69" w14:textId="77777777" w:rsidR="00593043" w:rsidRPr="00896B44" w:rsidRDefault="00593043" w:rsidP="00F32E71">
      <w:pPr>
        <w:pStyle w:val="TitreAMI"/>
      </w:pPr>
      <w:bookmarkStart w:id="9" w:name="_Toc80777965"/>
      <w:r>
        <w:lastRenderedPageBreak/>
        <w:t>Annexe</w:t>
      </w:r>
      <w:bookmarkEnd w:id="9"/>
    </w:p>
    <w:p w14:paraId="61529DAE" w14:textId="77777777" w:rsidR="00593043" w:rsidRDefault="00593043" w:rsidP="00896B44"/>
    <w:p w14:paraId="39780171" w14:textId="77777777" w:rsidR="00593043" w:rsidRDefault="00593043" w:rsidP="00593043">
      <w:pPr>
        <w:jc w:val="center"/>
        <w:rPr>
          <w:rFonts w:ascii="Times New Roman" w:eastAsia="Times New Roman" w:hAnsi="Times New Roman"/>
          <w:b/>
          <w:sz w:val="32"/>
          <w:szCs w:val="24"/>
          <w:lang w:eastAsia="fr-FR"/>
        </w:rPr>
      </w:pPr>
      <w:r w:rsidRPr="00C16A2C">
        <w:rPr>
          <w:rFonts w:ascii="Times New Roman" w:eastAsia="Times New Roman" w:hAnsi="Times New Roman"/>
          <w:b/>
          <w:sz w:val="32"/>
          <w:szCs w:val="24"/>
          <w:lang w:eastAsia="fr-FR"/>
        </w:rPr>
        <w:t xml:space="preserve">Le </w:t>
      </w:r>
      <w:r>
        <w:rPr>
          <w:rFonts w:ascii="Times New Roman" w:eastAsia="Times New Roman" w:hAnsi="Times New Roman"/>
          <w:b/>
          <w:sz w:val="32"/>
          <w:szCs w:val="24"/>
          <w:lang w:eastAsia="fr-FR"/>
        </w:rPr>
        <w:t>« DAC » dispositif</w:t>
      </w:r>
      <w:r w:rsidRPr="00C16A2C">
        <w:rPr>
          <w:rFonts w:ascii="Times New Roman" w:eastAsia="Times New Roman" w:hAnsi="Times New Roman"/>
          <w:b/>
          <w:sz w:val="32"/>
          <w:szCs w:val="24"/>
          <w:lang w:eastAsia="fr-FR"/>
        </w:rPr>
        <w:t xml:space="preserve"> d’appui à la coordination</w:t>
      </w:r>
    </w:p>
    <w:p w14:paraId="4BDC0EBD" w14:textId="77777777" w:rsidR="00593043" w:rsidRDefault="00593043" w:rsidP="00593043">
      <w:pPr>
        <w:rPr>
          <w:rFonts w:ascii="Times New Roman" w:eastAsia="Times New Roman" w:hAnsi="Times New Roman"/>
          <w:b/>
          <w:sz w:val="32"/>
          <w:szCs w:val="24"/>
          <w:lang w:eastAsia="fr-FR"/>
        </w:rPr>
      </w:pPr>
    </w:p>
    <w:p w14:paraId="542E3576" w14:textId="77777777" w:rsidR="00593043" w:rsidRDefault="00593043" w:rsidP="00593043">
      <w:pPr>
        <w:rPr>
          <w:rFonts w:ascii="Times New Roman" w:eastAsia="Times New Roman" w:hAnsi="Times New Roman"/>
          <w:b/>
          <w:sz w:val="32"/>
          <w:szCs w:val="24"/>
          <w:lang w:eastAsia="fr-FR"/>
        </w:rPr>
      </w:pPr>
    </w:p>
    <w:p w14:paraId="0BC5D0AE" w14:textId="77777777" w:rsidR="00593043" w:rsidRPr="00323D9D" w:rsidRDefault="00593043" w:rsidP="00593043">
      <w:pPr>
        <w:jc w:val="center"/>
        <w:rPr>
          <w:rFonts w:ascii="Arial" w:hAnsi="Arial" w:cs="Arial"/>
          <w:sz w:val="20"/>
          <w:u w:val="single"/>
        </w:rPr>
      </w:pPr>
      <w:r w:rsidRPr="00323D9D">
        <w:rPr>
          <w:rFonts w:ascii="Arial" w:hAnsi="Arial" w:cs="Arial"/>
          <w:sz w:val="20"/>
          <w:u w:val="single"/>
        </w:rPr>
        <w:t>DOSSIER DE CANDIDATURE</w:t>
      </w:r>
    </w:p>
    <w:p w14:paraId="3EE34A66" w14:textId="77777777" w:rsidR="00593043" w:rsidRDefault="00593043" w:rsidP="00593043">
      <w:pPr>
        <w:rPr>
          <w:rFonts w:ascii="Arial" w:hAnsi="Arial" w:cs="Arial"/>
          <w:sz w:val="20"/>
        </w:rPr>
      </w:pPr>
    </w:p>
    <w:p w14:paraId="30AA04D2" w14:textId="77777777" w:rsidR="00593043" w:rsidRDefault="00593043" w:rsidP="00593043">
      <w:pPr>
        <w:rPr>
          <w:rFonts w:ascii="Arial" w:hAnsi="Arial" w:cs="Arial"/>
          <w:sz w:val="20"/>
        </w:rPr>
      </w:pPr>
    </w:p>
    <w:p w14:paraId="0587B6FF" w14:textId="77777777" w:rsidR="00593043" w:rsidRDefault="00593043" w:rsidP="00593043">
      <w:pPr>
        <w:rPr>
          <w:rFonts w:ascii="Arial" w:hAnsi="Arial" w:cs="Arial"/>
          <w:sz w:val="20"/>
        </w:rPr>
      </w:pPr>
      <w:r w:rsidRPr="00323D9D">
        <w:rPr>
          <w:rFonts w:ascii="Arial" w:hAnsi="Arial" w:cs="Arial"/>
          <w:sz w:val="20"/>
          <w:highlight w:val="lightGray"/>
        </w:rPr>
        <w:t>Identification de la structure et de ses missions</w:t>
      </w:r>
    </w:p>
    <w:p w14:paraId="42840BC9" w14:textId="77777777" w:rsidR="00593043" w:rsidRDefault="00593043" w:rsidP="00593043">
      <w:pPr>
        <w:rPr>
          <w:rFonts w:ascii="Arial" w:hAnsi="Arial" w:cs="Arial"/>
          <w:sz w:val="20"/>
        </w:rPr>
      </w:pPr>
    </w:p>
    <w:p w14:paraId="5EC4EBDE" w14:textId="77777777" w:rsidR="00593043" w:rsidRDefault="00593043" w:rsidP="00593043">
      <w:pPr>
        <w:rPr>
          <w:rFonts w:ascii="Arial" w:hAnsi="Arial" w:cs="Arial"/>
          <w:sz w:val="20"/>
        </w:rPr>
      </w:pPr>
      <w:r>
        <w:rPr>
          <w:rFonts w:ascii="Arial" w:hAnsi="Arial" w:cs="Arial"/>
          <w:sz w:val="20"/>
        </w:rPr>
        <w:t>Nom de la structure :</w:t>
      </w:r>
    </w:p>
    <w:p w14:paraId="43999949" w14:textId="77777777" w:rsidR="00593043" w:rsidRDefault="00593043" w:rsidP="00593043">
      <w:pPr>
        <w:rPr>
          <w:rFonts w:ascii="Arial" w:hAnsi="Arial" w:cs="Arial"/>
          <w:sz w:val="20"/>
        </w:rPr>
      </w:pPr>
      <w:r>
        <w:rPr>
          <w:rFonts w:ascii="Arial" w:hAnsi="Arial" w:cs="Arial"/>
          <w:sz w:val="20"/>
        </w:rPr>
        <w:t>Adresse :</w:t>
      </w:r>
    </w:p>
    <w:p w14:paraId="769A6619" w14:textId="77777777" w:rsidR="00593043" w:rsidRDefault="00593043" w:rsidP="00593043">
      <w:pPr>
        <w:rPr>
          <w:rFonts w:ascii="Arial" w:hAnsi="Arial" w:cs="Arial"/>
          <w:sz w:val="20"/>
        </w:rPr>
      </w:pPr>
      <w:r>
        <w:rPr>
          <w:rFonts w:ascii="Arial" w:hAnsi="Arial" w:cs="Arial"/>
          <w:sz w:val="20"/>
        </w:rPr>
        <w:t>Téléphone :</w:t>
      </w:r>
    </w:p>
    <w:p w14:paraId="1C4BD275" w14:textId="77777777" w:rsidR="00593043" w:rsidRDefault="00593043" w:rsidP="00593043">
      <w:pPr>
        <w:rPr>
          <w:rFonts w:ascii="Arial" w:hAnsi="Arial" w:cs="Arial"/>
          <w:sz w:val="20"/>
        </w:rPr>
      </w:pPr>
      <w:r>
        <w:rPr>
          <w:rFonts w:ascii="Arial" w:hAnsi="Arial" w:cs="Arial"/>
          <w:sz w:val="20"/>
        </w:rPr>
        <w:t>Mail :</w:t>
      </w:r>
    </w:p>
    <w:p w14:paraId="23D59245" w14:textId="77777777" w:rsidR="00593043" w:rsidRDefault="00593043" w:rsidP="00593043">
      <w:pPr>
        <w:rPr>
          <w:rFonts w:ascii="Arial" w:hAnsi="Arial" w:cs="Arial"/>
          <w:sz w:val="20"/>
        </w:rPr>
      </w:pPr>
      <w:r>
        <w:rPr>
          <w:rFonts w:ascii="Arial" w:hAnsi="Arial" w:cs="Arial"/>
          <w:sz w:val="20"/>
        </w:rPr>
        <w:t>Numéro de Siret :</w:t>
      </w:r>
    </w:p>
    <w:p w14:paraId="53592AA5" w14:textId="77777777" w:rsidR="00593043" w:rsidRDefault="00593043" w:rsidP="00593043">
      <w:pPr>
        <w:rPr>
          <w:rFonts w:ascii="Arial" w:hAnsi="Arial" w:cs="Arial"/>
          <w:sz w:val="20"/>
        </w:rPr>
      </w:pPr>
      <w:r>
        <w:rPr>
          <w:rFonts w:ascii="Arial" w:hAnsi="Arial" w:cs="Arial"/>
          <w:sz w:val="20"/>
        </w:rPr>
        <w:t>Site internet :</w:t>
      </w:r>
    </w:p>
    <w:p w14:paraId="1EC5E405" w14:textId="77777777" w:rsidR="00593043" w:rsidRDefault="00593043" w:rsidP="00593043">
      <w:pPr>
        <w:rPr>
          <w:rFonts w:ascii="Arial" w:hAnsi="Arial" w:cs="Arial"/>
          <w:sz w:val="20"/>
        </w:rPr>
      </w:pPr>
    </w:p>
    <w:p w14:paraId="28C952C2" w14:textId="77777777" w:rsidR="00593043" w:rsidRDefault="00593043" w:rsidP="00593043">
      <w:pPr>
        <w:rPr>
          <w:rFonts w:ascii="Arial" w:hAnsi="Arial" w:cs="Arial"/>
          <w:sz w:val="20"/>
        </w:rPr>
      </w:pPr>
      <w:r>
        <w:rPr>
          <w:rFonts w:ascii="Arial" w:hAnsi="Arial" w:cs="Arial"/>
          <w:sz w:val="20"/>
        </w:rPr>
        <w:t>Responsable de la structure :</w:t>
      </w:r>
    </w:p>
    <w:p w14:paraId="4E78A621" w14:textId="77777777" w:rsidR="00593043" w:rsidRDefault="00593043" w:rsidP="00593043">
      <w:pPr>
        <w:rPr>
          <w:rFonts w:ascii="Arial" w:hAnsi="Arial" w:cs="Arial"/>
          <w:sz w:val="20"/>
        </w:rPr>
      </w:pPr>
      <w:r>
        <w:rPr>
          <w:rFonts w:ascii="Arial" w:hAnsi="Arial" w:cs="Arial"/>
          <w:sz w:val="20"/>
        </w:rPr>
        <w:t>Téléphone :</w:t>
      </w:r>
    </w:p>
    <w:p w14:paraId="058A2F09" w14:textId="77777777" w:rsidR="00593043" w:rsidRDefault="00593043" w:rsidP="00593043">
      <w:pPr>
        <w:rPr>
          <w:rFonts w:ascii="Arial" w:hAnsi="Arial" w:cs="Arial"/>
          <w:sz w:val="20"/>
        </w:rPr>
      </w:pPr>
      <w:r>
        <w:rPr>
          <w:rFonts w:ascii="Arial" w:hAnsi="Arial" w:cs="Arial"/>
          <w:sz w:val="20"/>
        </w:rPr>
        <w:t>Mail :</w:t>
      </w:r>
    </w:p>
    <w:p w14:paraId="213B2717" w14:textId="77777777" w:rsidR="00593043" w:rsidRDefault="00593043" w:rsidP="00593043">
      <w:pPr>
        <w:rPr>
          <w:rFonts w:ascii="Arial" w:hAnsi="Arial" w:cs="Arial"/>
          <w:sz w:val="20"/>
        </w:rPr>
      </w:pPr>
    </w:p>
    <w:p w14:paraId="75576762" w14:textId="77777777" w:rsidR="00593043" w:rsidRDefault="00593043" w:rsidP="00593043">
      <w:pPr>
        <w:rPr>
          <w:rFonts w:ascii="Arial" w:hAnsi="Arial" w:cs="Arial"/>
          <w:sz w:val="20"/>
        </w:rPr>
      </w:pPr>
      <w:r>
        <w:rPr>
          <w:rFonts w:ascii="Arial" w:hAnsi="Arial" w:cs="Arial"/>
          <w:sz w:val="20"/>
        </w:rPr>
        <w:t>Missions de la structure (Domaine d’intervention, spécificités, rayonnement territorial …) :</w:t>
      </w:r>
    </w:p>
    <w:p w14:paraId="35260620" w14:textId="77777777" w:rsidR="00593043" w:rsidRDefault="00593043" w:rsidP="00593043">
      <w:pPr>
        <w:rPr>
          <w:rFonts w:ascii="Arial" w:hAnsi="Arial" w:cs="Arial"/>
          <w:sz w:val="20"/>
        </w:rPr>
      </w:pPr>
    </w:p>
    <w:p w14:paraId="0EC5C648" w14:textId="70C1A683" w:rsidR="00593043" w:rsidRDefault="00972183" w:rsidP="00593043">
      <w:pPr>
        <w:rPr>
          <w:rFonts w:ascii="Arial" w:hAnsi="Arial" w:cs="Arial"/>
          <w:sz w:val="20"/>
        </w:rPr>
      </w:pPr>
      <w:r w:rsidRPr="00887D32">
        <w:rPr>
          <w:rFonts w:ascii="Arial" w:hAnsi="Arial" w:cs="Arial"/>
          <w:sz w:val="20"/>
          <w:highlight w:val="lightGray"/>
        </w:rPr>
        <w:t>Territoire sur lequel vous candidatez </w:t>
      </w:r>
      <w:r w:rsidR="00887D32">
        <w:rPr>
          <w:rFonts w:ascii="Arial" w:hAnsi="Arial" w:cs="Arial"/>
          <w:sz w:val="20"/>
        </w:rPr>
        <w:t xml:space="preserve">(un dossier de candidature par territoire) </w:t>
      </w:r>
      <w:r>
        <w:rPr>
          <w:rFonts w:ascii="Arial" w:hAnsi="Arial" w:cs="Arial"/>
          <w:sz w:val="20"/>
        </w:rPr>
        <w:t xml:space="preserve">: </w:t>
      </w:r>
    </w:p>
    <w:p w14:paraId="13EC98FA" w14:textId="0A9D35FA" w:rsidR="00972183" w:rsidRDefault="00972183" w:rsidP="00593043">
      <w:pPr>
        <w:rPr>
          <w:rFonts w:ascii="Arial" w:hAnsi="Arial" w:cs="Arial"/>
          <w:sz w:val="20"/>
        </w:rPr>
      </w:pPr>
    </w:p>
    <w:p w14:paraId="717C0D8D" w14:textId="77777777" w:rsidR="0040415B" w:rsidRDefault="0040415B" w:rsidP="0040415B">
      <w:pPr>
        <w:pStyle w:val="Paragraphedeliste"/>
        <w:numPr>
          <w:ilvl w:val="0"/>
          <w:numId w:val="17"/>
        </w:numPr>
        <w:rPr>
          <w:rFonts w:ascii="Arial" w:hAnsi="Arial" w:cs="Arial"/>
          <w:sz w:val="20"/>
        </w:rPr>
        <w:sectPr w:rsidR="0040415B">
          <w:headerReference w:type="default" r:id="rId19"/>
          <w:pgSz w:w="11906" w:h="16838"/>
          <w:pgMar w:top="1417" w:right="1417" w:bottom="1417" w:left="1417" w:header="708" w:footer="708" w:gutter="0"/>
          <w:cols w:space="708"/>
          <w:docGrid w:linePitch="360"/>
        </w:sectPr>
      </w:pPr>
    </w:p>
    <w:p w14:paraId="1129BA55" w14:textId="2B4E2F5F" w:rsidR="0040415B" w:rsidRPr="0040415B" w:rsidRDefault="0040415B" w:rsidP="0040415B">
      <w:pPr>
        <w:pStyle w:val="Paragraphedeliste"/>
        <w:numPr>
          <w:ilvl w:val="0"/>
          <w:numId w:val="17"/>
        </w:numPr>
        <w:rPr>
          <w:rFonts w:ascii="Arial" w:hAnsi="Arial" w:cs="Arial"/>
          <w:sz w:val="20"/>
        </w:rPr>
      </w:pPr>
      <w:r w:rsidRPr="0040415B">
        <w:rPr>
          <w:rFonts w:ascii="Arial" w:hAnsi="Arial" w:cs="Arial"/>
          <w:sz w:val="20"/>
        </w:rPr>
        <w:t>Ardennes (08)</w:t>
      </w:r>
    </w:p>
    <w:p w14:paraId="08DE0056" w14:textId="77777777" w:rsidR="0040415B" w:rsidRPr="0040415B" w:rsidRDefault="0040415B" w:rsidP="0040415B">
      <w:pPr>
        <w:pStyle w:val="Paragraphedeliste"/>
        <w:numPr>
          <w:ilvl w:val="0"/>
          <w:numId w:val="17"/>
        </w:numPr>
        <w:rPr>
          <w:rFonts w:ascii="Arial" w:hAnsi="Arial" w:cs="Arial"/>
          <w:sz w:val="20"/>
        </w:rPr>
      </w:pPr>
      <w:r w:rsidRPr="0040415B">
        <w:rPr>
          <w:rFonts w:ascii="Arial" w:hAnsi="Arial" w:cs="Arial"/>
          <w:sz w:val="20"/>
        </w:rPr>
        <w:t>Aube (10)</w:t>
      </w:r>
    </w:p>
    <w:p w14:paraId="47BF9239" w14:textId="77777777" w:rsidR="0040415B" w:rsidRPr="0040415B" w:rsidRDefault="0040415B" w:rsidP="0040415B">
      <w:pPr>
        <w:pStyle w:val="Paragraphedeliste"/>
        <w:numPr>
          <w:ilvl w:val="0"/>
          <w:numId w:val="17"/>
        </w:numPr>
        <w:rPr>
          <w:rFonts w:ascii="Arial" w:hAnsi="Arial" w:cs="Arial"/>
          <w:sz w:val="20"/>
        </w:rPr>
      </w:pPr>
      <w:r w:rsidRPr="0040415B">
        <w:rPr>
          <w:rFonts w:ascii="Arial" w:hAnsi="Arial" w:cs="Arial"/>
          <w:sz w:val="20"/>
        </w:rPr>
        <w:t>Marne (51)</w:t>
      </w:r>
    </w:p>
    <w:p w14:paraId="1B596A47" w14:textId="77777777" w:rsidR="0040415B" w:rsidRPr="0040415B" w:rsidRDefault="0040415B" w:rsidP="0040415B">
      <w:pPr>
        <w:pStyle w:val="Paragraphedeliste"/>
        <w:numPr>
          <w:ilvl w:val="0"/>
          <w:numId w:val="17"/>
        </w:numPr>
        <w:rPr>
          <w:rFonts w:ascii="Arial" w:hAnsi="Arial" w:cs="Arial"/>
          <w:sz w:val="20"/>
        </w:rPr>
      </w:pPr>
      <w:r w:rsidRPr="0040415B">
        <w:rPr>
          <w:rFonts w:ascii="Arial" w:hAnsi="Arial" w:cs="Arial"/>
          <w:sz w:val="20"/>
        </w:rPr>
        <w:t>Haute-Marne (52)</w:t>
      </w:r>
    </w:p>
    <w:p w14:paraId="504EE9E7" w14:textId="77777777" w:rsidR="0040415B" w:rsidRPr="0040415B" w:rsidRDefault="0040415B" w:rsidP="0040415B">
      <w:pPr>
        <w:pStyle w:val="Paragraphedeliste"/>
        <w:numPr>
          <w:ilvl w:val="0"/>
          <w:numId w:val="17"/>
        </w:numPr>
        <w:rPr>
          <w:rFonts w:ascii="Arial" w:hAnsi="Arial" w:cs="Arial"/>
          <w:sz w:val="20"/>
        </w:rPr>
      </w:pPr>
      <w:r w:rsidRPr="0040415B">
        <w:rPr>
          <w:rFonts w:ascii="Arial" w:hAnsi="Arial" w:cs="Arial"/>
          <w:sz w:val="20"/>
        </w:rPr>
        <w:t>Meurthe-et-Moselle (54)</w:t>
      </w:r>
    </w:p>
    <w:p w14:paraId="7E702106" w14:textId="77777777" w:rsidR="0040415B" w:rsidRPr="0040415B" w:rsidRDefault="0040415B" w:rsidP="0040415B">
      <w:pPr>
        <w:pStyle w:val="Paragraphedeliste"/>
        <w:numPr>
          <w:ilvl w:val="0"/>
          <w:numId w:val="17"/>
        </w:numPr>
        <w:rPr>
          <w:rFonts w:ascii="Arial" w:hAnsi="Arial" w:cs="Arial"/>
          <w:sz w:val="20"/>
        </w:rPr>
      </w:pPr>
      <w:r w:rsidRPr="0040415B">
        <w:rPr>
          <w:rFonts w:ascii="Arial" w:hAnsi="Arial" w:cs="Arial"/>
          <w:sz w:val="20"/>
        </w:rPr>
        <w:t>Meuse (55)</w:t>
      </w:r>
    </w:p>
    <w:p w14:paraId="2EAFE8C7" w14:textId="77777777" w:rsidR="0040415B" w:rsidRPr="0040415B" w:rsidRDefault="0040415B" w:rsidP="0040415B">
      <w:pPr>
        <w:pStyle w:val="Paragraphedeliste"/>
        <w:numPr>
          <w:ilvl w:val="0"/>
          <w:numId w:val="17"/>
        </w:numPr>
        <w:rPr>
          <w:rFonts w:ascii="Arial" w:hAnsi="Arial" w:cs="Arial"/>
          <w:sz w:val="20"/>
        </w:rPr>
      </w:pPr>
      <w:r w:rsidRPr="0040415B">
        <w:rPr>
          <w:rFonts w:ascii="Arial" w:hAnsi="Arial" w:cs="Arial"/>
          <w:sz w:val="20"/>
        </w:rPr>
        <w:t>Moselle (57)</w:t>
      </w:r>
    </w:p>
    <w:p w14:paraId="6CBC16D1" w14:textId="11D186EA" w:rsidR="0040415B" w:rsidRPr="0040415B" w:rsidRDefault="0040415B" w:rsidP="0040415B">
      <w:pPr>
        <w:pStyle w:val="Paragraphedeliste"/>
        <w:numPr>
          <w:ilvl w:val="0"/>
          <w:numId w:val="17"/>
        </w:numPr>
        <w:rPr>
          <w:rFonts w:ascii="Arial" w:hAnsi="Arial" w:cs="Arial"/>
          <w:sz w:val="20"/>
        </w:rPr>
      </w:pPr>
      <w:r>
        <w:rPr>
          <w:rFonts w:ascii="Arial" w:hAnsi="Arial" w:cs="Arial"/>
          <w:sz w:val="20"/>
        </w:rPr>
        <w:t>CEA (67-68)</w:t>
      </w:r>
    </w:p>
    <w:p w14:paraId="06C43502" w14:textId="77777777" w:rsidR="0040415B" w:rsidRPr="0040415B" w:rsidRDefault="0040415B" w:rsidP="0040415B">
      <w:pPr>
        <w:pStyle w:val="Paragraphedeliste"/>
        <w:numPr>
          <w:ilvl w:val="0"/>
          <w:numId w:val="17"/>
        </w:numPr>
        <w:rPr>
          <w:rFonts w:ascii="Arial" w:hAnsi="Arial" w:cs="Arial"/>
          <w:sz w:val="20"/>
        </w:rPr>
      </w:pPr>
      <w:r w:rsidRPr="0040415B">
        <w:rPr>
          <w:rFonts w:ascii="Arial" w:hAnsi="Arial" w:cs="Arial"/>
          <w:sz w:val="20"/>
        </w:rPr>
        <w:t>Vosges (88)</w:t>
      </w:r>
    </w:p>
    <w:p w14:paraId="66F3012D" w14:textId="77777777" w:rsidR="0040415B" w:rsidRDefault="0040415B" w:rsidP="0040415B">
      <w:pPr>
        <w:pStyle w:val="Paragraphedeliste"/>
        <w:rPr>
          <w:rFonts w:ascii="Arial" w:hAnsi="Arial" w:cs="Arial"/>
          <w:sz w:val="20"/>
        </w:rPr>
        <w:sectPr w:rsidR="0040415B" w:rsidSect="0040415B">
          <w:type w:val="continuous"/>
          <w:pgSz w:w="11906" w:h="16838"/>
          <w:pgMar w:top="1417" w:right="1417" w:bottom="1417" w:left="1417" w:header="708" w:footer="708" w:gutter="0"/>
          <w:cols w:num="2" w:space="708"/>
          <w:docGrid w:linePitch="360"/>
        </w:sectPr>
      </w:pPr>
    </w:p>
    <w:p w14:paraId="2AB1C734" w14:textId="77777777" w:rsidR="0040415B" w:rsidRDefault="0040415B" w:rsidP="00593043">
      <w:pPr>
        <w:rPr>
          <w:rFonts w:ascii="Arial" w:hAnsi="Arial" w:cs="Arial"/>
          <w:sz w:val="20"/>
        </w:rPr>
      </w:pPr>
    </w:p>
    <w:p w14:paraId="545464AA" w14:textId="4E11C3F4" w:rsidR="00593043" w:rsidRDefault="00A6151A" w:rsidP="00593043">
      <w:pPr>
        <w:rPr>
          <w:rFonts w:ascii="Arial" w:hAnsi="Arial" w:cs="Arial"/>
          <w:sz w:val="20"/>
        </w:rPr>
      </w:pPr>
      <w:r w:rsidRPr="00A6151A">
        <w:rPr>
          <w:rFonts w:ascii="Arial" w:hAnsi="Arial" w:cs="Arial"/>
          <w:sz w:val="20"/>
          <w:highlight w:val="lightGray"/>
        </w:rPr>
        <w:t>Vous candidatez au titre :</w:t>
      </w:r>
      <w:r>
        <w:rPr>
          <w:rFonts w:ascii="Arial" w:hAnsi="Arial" w:cs="Arial"/>
          <w:sz w:val="20"/>
        </w:rPr>
        <w:t xml:space="preserve"> </w:t>
      </w:r>
    </w:p>
    <w:p w14:paraId="636D07B6" w14:textId="77777777" w:rsidR="00A6151A" w:rsidRDefault="00A6151A" w:rsidP="00593043">
      <w:pPr>
        <w:rPr>
          <w:rFonts w:ascii="Arial" w:hAnsi="Arial" w:cs="Arial"/>
          <w:sz w:val="20"/>
        </w:rPr>
      </w:pPr>
    </w:p>
    <w:p w14:paraId="652E429D" w14:textId="0195619A" w:rsidR="00A6151A" w:rsidRDefault="00A6151A" w:rsidP="00593043">
      <w:pPr>
        <w:rPr>
          <w:rFonts w:ascii="Arial" w:hAnsi="Arial" w:cs="Arial"/>
          <w:sz w:val="20"/>
        </w:rPr>
      </w:pPr>
      <w:r>
        <w:rPr>
          <w:rFonts w:ascii="Arial" w:hAnsi="Arial" w:cs="Arial"/>
          <w:sz w:val="20"/>
        </w:rPr>
        <w:sym w:font="Wingdings" w:char="F0A8"/>
      </w:r>
      <w:r>
        <w:rPr>
          <w:rFonts w:ascii="Arial" w:hAnsi="Arial" w:cs="Arial"/>
          <w:sz w:val="20"/>
        </w:rPr>
        <w:t xml:space="preserve"> Du 1°: structure souhaitant intégrer le DAC</w:t>
      </w:r>
    </w:p>
    <w:p w14:paraId="37FE0384" w14:textId="63C3A3BA" w:rsidR="00A6151A" w:rsidRDefault="00A6151A" w:rsidP="00593043">
      <w:pPr>
        <w:rPr>
          <w:rFonts w:ascii="Arial" w:hAnsi="Arial" w:cs="Arial"/>
          <w:sz w:val="20"/>
        </w:rPr>
      </w:pPr>
      <w:r>
        <w:rPr>
          <w:rFonts w:ascii="Arial" w:hAnsi="Arial" w:cs="Arial"/>
          <w:sz w:val="20"/>
        </w:rPr>
        <w:sym w:font="Wingdings" w:char="F0A8"/>
      </w:r>
      <w:r>
        <w:rPr>
          <w:rFonts w:ascii="Arial" w:hAnsi="Arial" w:cs="Arial"/>
          <w:sz w:val="20"/>
        </w:rPr>
        <w:t xml:space="preserve"> Du 2°: structure partenaire du DAC</w:t>
      </w:r>
    </w:p>
    <w:p w14:paraId="38077914" w14:textId="77777777" w:rsidR="00A6151A" w:rsidRDefault="00A6151A" w:rsidP="00593043">
      <w:pPr>
        <w:rPr>
          <w:rFonts w:ascii="Arial" w:hAnsi="Arial" w:cs="Arial"/>
          <w:sz w:val="20"/>
        </w:rPr>
      </w:pPr>
    </w:p>
    <w:p w14:paraId="11BCC172" w14:textId="77777777" w:rsidR="00A6151A" w:rsidRDefault="00A6151A" w:rsidP="00593043">
      <w:pPr>
        <w:rPr>
          <w:rFonts w:ascii="Arial" w:hAnsi="Arial" w:cs="Arial"/>
          <w:sz w:val="20"/>
        </w:rPr>
      </w:pPr>
    </w:p>
    <w:p w14:paraId="44A6A38D" w14:textId="77777777" w:rsidR="00593043" w:rsidRDefault="00593043" w:rsidP="00593043">
      <w:pPr>
        <w:rPr>
          <w:rFonts w:ascii="Arial" w:hAnsi="Arial" w:cs="Arial"/>
          <w:sz w:val="20"/>
        </w:rPr>
      </w:pPr>
      <w:r w:rsidRPr="00C90C29">
        <w:rPr>
          <w:rFonts w:ascii="Arial" w:hAnsi="Arial" w:cs="Arial"/>
          <w:sz w:val="20"/>
          <w:highlight w:val="lightGray"/>
        </w:rPr>
        <w:t>Note d’intention</w:t>
      </w:r>
    </w:p>
    <w:p w14:paraId="47DD313D" w14:textId="77777777" w:rsidR="00593043" w:rsidRDefault="00593043" w:rsidP="00593043">
      <w:pPr>
        <w:rPr>
          <w:rFonts w:ascii="Arial" w:hAnsi="Arial" w:cs="Arial"/>
          <w:sz w:val="20"/>
        </w:rPr>
      </w:pPr>
    </w:p>
    <w:p w14:paraId="516E84A8" w14:textId="3C624B6F" w:rsidR="00593043" w:rsidRDefault="00593043" w:rsidP="00593043">
      <w:pPr>
        <w:rPr>
          <w:rFonts w:ascii="Arial" w:hAnsi="Arial" w:cs="Arial"/>
          <w:sz w:val="20"/>
        </w:rPr>
      </w:pPr>
      <w:r>
        <w:rPr>
          <w:rFonts w:ascii="Arial" w:hAnsi="Arial" w:cs="Arial"/>
          <w:sz w:val="20"/>
        </w:rPr>
        <w:t>Quelles sont selon vous les activités de votre structure qui vous permettent aujourd’hui de répondre à cet appel à manifestation d’intérêt ?</w:t>
      </w:r>
    </w:p>
    <w:p w14:paraId="21F4C20F" w14:textId="7415EDA2" w:rsidR="0015394B" w:rsidRDefault="0015394B" w:rsidP="00593043">
      <w:pPr>
        <w:rPr>
          <w:rFonts w:ascii="Arial" w:hAnsi="Arial" w:cs="Arial"/>
          <w:sz w:val="20"/>
        </w:rPr>
      </w:pPr>
    </w:p>
    <w:p w14:paraId="44CD90CB" w14:textId="294B47E4" w:rsidR="0015394B" w:rsidRDefault="0015394B" w:rsidP="00593043">
      <w:pPr>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62336" behindDoc="0" locked="0" layoutInCell="1" allowOverlap="1" wp14:anchorId="0B97FFEF" wp14:editId="2B4D69AF">
                <wp:simplePos x="0" y="0"/>
                <wp:positionH relativeFrom="margin">
                  <wp:posOffset>-635</wp:posOffset>
                </wp:positionH>
                <wp:positionV relativeFrom="paragraph">
                  <wp:posOffset>5715</wp:posOffset>
                </wp:positionV>
                <wp:extent cx="6121400" cy="3149600"/>
                <wp:effectExtent l="0" t="0" r="12700" b="12700"/>
                <wp:wrapNone/>
                <wp:docPr id="5" name="Zone de texte 5"/>
                <wp:cNvGraphicFramePr/>
                <a:graphic xmlns:a="http://schemas.openxmlformats.org/drawingml/2006/main">
                  <a:graphicData uri="http://schemas.microsoft.com/office/word/2010/wordprocessingShape">
                    <wps:wsp>
                      <wps:cNvSpPr txBox="1"/>
                      <wps:spPr>
                        <a:xfrm>
                          <a:off x="0" y="0"/>
                          <a:ext cx="6121400" cy="3149600"/>
                        </a:xfrm>
                        <a:prstGeom prst="rect">
                          <a:avLst/>
                        </a:prstGeom>
                        <a:ln/>
                      </wps:spPr>
                      <wps:style>
                        <a:lnRef idx="2">
                          <a:schemeClr val="dk1"/>
                        </a:lnRef>
                        <a:fillRef idx="1">
                          <a:schemeClr val="lt1"/>
                        </a:fillRef>
                        <a:effectRef idx="0">
                          <a:schemeClr val="dk1"/>
                        </a:effectRef>
                        <a:fontRef idx="minor">
                          <a:schemeClr val="dk1"/>
                        </a:fontRef>
                      </wps:style>
                      <wps:txbx>
                        <w:txbxContent>
                          <w:p w14:paraId="740972B5" w14:textId="77777777" w:rsidR="0015394B" w:rsidRDefault="0015394B" w:rsidP="001539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7FFEF" id="_x0000_t202" coordsize="21600,21600" o:spt="202" path="m,l,21600r21600,l21600,xe">
                <v:stroke joinstyle="miter"/>
                <v:path gradientshapeok="t" o:connecttype="rect"/>
              </v:shapetype>
              <v:shape id="Zone de texte 5" o:spid="_x0000_s1026" type="#_x0000_t202" style="position:absolute;margin-left:-.05pt;margin-top:.45pt;width:482pt;height:2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" fillcolor="white [3201]" strokecolor="black [3200]" strokeweight="1pt">
                <v:textbox>
                  <w:txbxContent>
                    <w:p w14:paraId="740972B5" w14:textId="77777777" w:rsidR="0015394B" w:rsidRDefault="0015394B" w:rsidP="0015394B"/>
                  </w:txbxContent>
                </v:textbox>
                <w10:wrap anchorx="margin"/>
              </v:shape>
            </w:pict>
          </mc:Fallback>
        </mc:AlternateContent>
      </w:r>
    </w:p>
    <w:p w14:paraId="1C7C67F0" w14:textId="1173CCFA" w:rsidR="0015394B" w:rsidRDefault="0015394B" w:rsidP="00593043">
      <w:pPr>
        <w:rPr>
          <w:rFonts w:ascii="Arial" w:hAnsi="Arial" w:cs="Arial"/>
          <w:sz w:val="20"/>
        </w:rPr>
      </w:pPr>
    </w:p>
    <w:p w14:paraId="45127D8F" w14:textId="77777777" w:rsidR="0015394B" w:rsidRDefault="0015394B" w:rsidP="00593043">
      <w:pPr>
        <w:rPr>
          <w:rFonts w:ascii="Arial" w:hAnsi="Arial" w:cs="Arial"/>
          <w:sz w:val="20"/>
        </w:rPr>
      </w:pPr>
    </w:p>
    <w:p w14:paraId="2FDF5F1C" w14:textId="2A2A0695" w:rsidR="0015394B" w:rsidRDefault="0015394B">
      <w:pPr>
        <w:spacing w:after="160" w:line="259" w:lineRule="auto"/>
        <w:rPr>
          <w:rFonts w:ascii="Arial" w:hAnsi="Arial" w:cs="Arial"/>
          <w:sz w:val="20"/>
        </w:rPr>
      </w:pPr>
      <w:r>
        <w:rPr>
          <w:rFonts w:ascii="Arial" w:hAnsi="Arial" w:cs="Arial"/>
          <w:sz w:val="20"/>
        </w:rPr>
        <w:br w:type="page"/>
      </w:r>
    </w:p>
    <w:p w14:paraId="585D39D4" w14:textId="77777777" w:rsidR="0015394B" w:rsidRDefault="0015394B" w:rsidP="00593043">
      <w:pPr>
        <w:rPr>
          <w:rFonts w:ascii="Arial" w:hAnsi="Arial" w:cs="Arial"/>
          <w:sz w:val="20"/>
        </w:rPr>
      </w:pPr>
    </w:p>
    <w:p w14:paraId="592E5B6A" w14:textId="77777777" w:rsidR="0015394B" w:rsidRDefault="0015394B" w:rsidP="00593043">
      <w:pPr>
        <w:rPr>
          <w:rFonts w:ascii="Arial" w:hAnsi="Arial" w:cs="Arial"/>
          <w:sz w:val="20"/>
        </w:rPr>
      </w:pPr>
    </w:p>
    <w:p w14:paraId="17E40849" w14:textId="4B6FEDCC" w:rsidR="00593043" w:rsidRDefault="00593043" w:rsidP="00593043">
      <w:pPr>
        <w:rPr>
          <w:rFonts w:ascii="Arial" w:hAnsi="Arial" w:cs="Arial"/>
          <w:sz w:val="20"/>
        </w:rPr>
      </w:pPr>
      <w:r>
        <w:rPr>
          <w:rFonts w:ascii="Arial" w:hAnsi="Arial" w:cs="Arial"/>
          <w:sz w:val="20"/>
        </w:rPr>
        <w:t>Pourquoi souhaitez-vous vous engager dans cet AMI ?</w:t>
      </w:r>
      <w:r w:rsidR="00036F6E">
        <w:rPr>
          <w:rFonts w:ascii="Arial" w:hAnsi="Arial" w:cs="Arial"/>
          <w:sz w:val="20"/>
        </w:rPr>
        <w:t xml:space="preserve"> Comment envisagez-vous votre investissement dans les travaux décrits par l’AMI et votre contribution au fonctionnement du futur DAC ?</w:t>
      </w:r>
    </w:p>
    <w:p w14:paraId="221E9789" w14:textId="77777777" w:rsidR="00593043" w:rsidRDefault="00593043" w:rsidP="00593043">
      <w:pPr>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60288" behindDoc="0" locked="0" layoutInCell="1" allowOverlap="1" wp14:anchorId="6B2AE366" wp14:editId="67629F36">
                <wp:simplePos x="0" y="0"/>
                <wp:positionH relativeFrom="column">
                  <wp:posOffset>-169545</wp:posOffset>
                </wp:positionH>
                <wp:positionV relativeFrom="paragraph">
                  <wp:posOffset>185420</wp:posOffset>
                </wp:positionV>
                <wp:extent cx="6121400" cy="7391400"/>
                <wp:effectExtent l="0" t="0" r="12700" b="19050"/>
                <wp:wrapNone/>
                <wp:docPr id="4" name="Zone de texte 4"/>
                <wp:cNvGraphicFramePr/>
                <a:graphic xmlns:a="http://schemas.openxmlformats.org/drawingml/2006/main">
                  <a:graphicData uri="http://schemas.microsoft.com/office/word/2010/wordprocessingShape">
                    <wps:wsp>
                      <wps:cNvSpPr txBox="1"/>
                      <wps:spPr>
                        <a:xfrm>
                          <a:off x="0" y="0"/>
                          <a:ext cx="6121400" cy="7391400"/>
                        </a:xfrm>
                        <a:prstGeom prst="rect">
                          <a:avLst/>
                        </a:prstGeom>
                        <a:ln/>
                      </wps:spPr>
                      <wps:style>
                        <a:lnRef idx="2">
                          <a:schemeClr val="dk1"/>
                        </a:lnRef>
                        <a:fillRef idx="1">
                          <a:schemeClr val="lt1"/>
                        </a:fillRef>
                        <a:effectRef idx="0">
                          <a:schemeClr val="dk1"/>
                        </a:effectRef>
                        <a:fontRef idx="minor">
                          <a:schemeClr val="dk1"/>
                        </a:fontRef>
                      </wps:style>
                      <wps:txbx>
                        <w:txbxContent>
                          <w:p w14:paraId="2F9A54AD" w14:textId="77777777" w:rsidR="0071134A" w:rsidRDefault="0071134A" w:rsidP="00593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AE366" id="Zone de texte 4" o:spid="_x0000_s1027" type="#_x0000_t202" style="position:absolute;margin-left:-13.35pt;margin-top:14.6pt;width:482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" fillcolor="white [3201]" strokecolor="black [3200]" strokeweight="1pt">
                <v:textbox>
                  <w:txbxContent>
                    <w:p w14:paraId="2F9A54AD" w14:textId="77777777" w:rsidR="0071134A" w:rsidRDefault="0071134A" w:rsidP="00593043"/>
                  </w:txbxContent>
                </v:textbox>
              </v:shape>
            </w:pict>
          </mc:Fallback>
        </mc:AlternateContent>
      </w:r>
    </w:p>
    <w:p w14:paraId="0AA83365" w14:textId="77777777" w:rsidR="00593043" w:rsidRDefault="00593043" w:rsidP="00593043">
      <w:pPr>
        <w:rPr>
          <w:rFonts w:ascii="Arial" w:hAnsi="Arial" w:cs="Arial"/>
          <w:sz w:val="20"/>
        </w:rPr>
      </w:pPr>
    </w:p>
    <w:p w14:paraId="71C86E40" w14:textId="77777777" w:rsidR="00593043" w:rsidRPr="00C90C29" w:rsidRDefault="00593043" w:rsidP="00593043">
      <w:pPr>
        <w:rPr>
          <w:rFonts w:ascii="Arial" w:hAnsi="Arial" w:cs="Arial"/>
          <w:sz w:val="20"/>
        </w:rPr>
      </w:pPr>
    </w:p>
    <w:p w14:paraId="313A6ECF" w14:textId="77777777" w:rsidR="00593043" w:rsidRDefault="00593043" w:rsidP="00593043">
      <w:pPr>
        <w:rPr>
          <w:rFonts w:ascii="Arial" w:hAnsi="Arial" w:cs="Arial"/>
          <w:sz w:val="20"/>
        </w:rPr>
      </w:pPr>
    </w:p>
    <w:p w14:paraId="29B9C1DC" w14:textId="77777777" w:rsidR="00593043" w:rsidRPr="00B06A45" w:rsidRDefault="00593043" w:rsidP="00593043">
      <w:pPr>
        <w:rPr>
          <w:rFonts w:ascii="Arial" w:hAnsi="Arial" w:cs="Arial"/>
          <w:sz w:val="20"/>
        </w:rPr>
      </w:pPr>
    </w:p>
    <w:p w14:paraId="564ED369" w14:textId="77777777" w:rsidR="00593043" w:rsidRDefault="00593043" w:rsidP="00896B44"/>
    <w:sectPr w:rsidR="00593043" w:rsidSect="0040415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A9455" w14:textId="77777777" w:rsidR="004758B8" w:rsidRDefault="004758B8" w:rsidP="00896B44">
      <w:r>
        <w:separator/>
      </w:r>
    </w:p>
  </w:endnote>
  <w:endnote w:type="continuationSeparator" w:id="0">
    <w:p w14:paraId="0C04B833" w14:textId="77777777" w:rsidR="004758B8" w:rsidRDefault="004758B8" w:rsidP="0089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8B348" w14:textId="77777777" w:rsidR="004758B8" w:rsidRDefault="004758B8" w:rsidP="00896B44">
      <w:r>
        <w:separator/>
      </w:r>
    </w:p>
  </w:footnote>
  <w:footnote w:type="continuationSeparator" w:id="0">
    <w:p w14:paraId="1163D9E3" w14:textId="77777777" w:rsidR="004758B8" w:rsidRDefault="004758B8" w:rsidP="0089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E757" w14:textId="77777777" w:rsidR="0071134A" w:rsidRDefault="0071134A">
    <w:pPr>
      <w:pStyle w:val="En-tte"/>
    </w:pPr>
    <w:r w:rsidRPr="00455E96">
      <w:rPr>
        <w:noProof/>
        <w:color w:val="4472C4" w:themeColor="accent1"/>
        <w:lang w:eastAsia="fr-FR"/>
      </w:rPr>
      <w:drawing>
        <wp:anchor distT="0" distB="0" distL="114300" distR="114300" simplePos="0" relativeHeight="251659264" behindDoc="0" locked="0" layoutInCell="1" allowOverlap="1" wp14:anchorId="6FF8A5AC" wp14:editId="30F8B298">
          <wp:simplePos x="0" y="0"/>
          <wp:positionH relativeFrom="column">
            <wp:posOffset>-299085</wp:posOffset>
          </wp:positionH>
          <wp:positionV relativeFrom="paragraph">
            <wp:posOffset>-443230</wp:posOffset>
          </wp:positionV>
          <wp:extent cx="995680" cy="901065"/>
          <wp:effectExtent l="0" t="0" r="0" b="0"/>
          <wp:wrapTight wrapText="bothSides">
            <wp:wrapPolygon edited="0">
              <wp:start x="1653" y="1827"/>
              <wp:lineTo x="1653" y="19180"/>
              <wp:lineTo x="9092" y="19180"/>
              <wp:lineTo x="9505" y="17353"/>
              <wp:lineTo x="11158" y="17353"/>
              <wp:lineTo x="18184" y="11416"/>
              <wp:lineTo x="18184" y="10047"/>
              <wp:lineTo x="19837" y="7763"/>
              <wp:lineTo x="18597" y="6393"/>
              <wp:lineTo x="9918" y="1827"/>
              <wp:lineTo x="1653" y="1827"/>
            </wp:wrapPolygon>
          </wp:wrapTight>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4FE8357A" wp14:editId="1A58755F">
          <wp:simplePos x="0" y="0"/>
          <wp:positionH relativeFrom="column">
            <wp:posOffset>5043805</wp:posOffset>
          </wp:positionH>
          <wp:positionV relativeFrom="paragraph">
            <wp:posOffset>-405765</wp:posOffset>
          </wp:positionV>
          <wp:extent cx="1391285" cy="8636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6585"/>
    <w:multiLevelType w:val="hybridMultilevel"/>
    <w:tmpl w:val="CE74EA7C"/>
    <w:lvl w:ilvl="0" w:tplc="C700EE6C">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0D752D"/>
    <w:multiLevelType w:val="hybridMultilevel"/>
    <w:tmpl w:val="FFC8460C"/>
    <w:lvl w:ilvl="0" w:tplc="A1DE5C5A">
      <w:start w:val="1"/>
      <w:numFmt w:val="bullet"/>
      <w:lvlText w:val=""/>
      <w:lvlJc w:val="left"/>
      <w:pPr>
        <w:tabs>
          <w:tab w:val="num" w:pos="720"/>
        </w:tabs>
        <w:ind w:left="720" w:hanging="360"/>
      </w:pPr>
      <w:rPr>
        <w:rFonts w:ascii="Wingdings" w:hAnsi="Wingdings" w:hint="default"/>
      </w:rPr>
    </w:lvl>
    <w:lvl w:ilvl="1" w:tplc="64405D7A" w:tentative="1">
      <w:start w:val="1"/>
      <w:numFmt w:val="bullet"/>
      <w:lvlText w:val=""/>
      <w:lvlJc w:val="left"/>
      <w:pPr>
        <w:tabs>
          <w:tab w:val="num" w:pos="1440"/>
        </w:tabs>
        <w:ind w:left="1440" w:hanging="360"/>
      </w:pPr>
      <w:rPr>
        <w:rFonts w:ascii="Wingdings" w:hAnsi="Wingdings" w:hint="default"/>
      </w:rPr>
    </w:lvl>
    <w:lvl w:ilvl="2" w:tplc="7A326CBA" w:tentative="1">
      <w:start w:val="1"/>
      <w:numFmt w:val="bullet"/>
      <w:lvlText w:val=""/>
      <w:lvlJc w:val="left"/>
      <w:pPr>
        <w:tabs>
          <w:tab w:val="num" w:pos="2160"/>
        </w:tabs>
        <w:ind w:left="2160" w:hanging="360"/>
      </w:pPr>
      <w:rPr>
        <w:rFonts w:ascii="Wingdings" w:hAnsi="Wingdings" w:hint="default"/>
      </w:rPr>
    </w:lvl>
    <w:lvl w:ilvl="3" w:tplc="B680BF48" w:tentative="1">
      <w:start w:val="1"/>
      <w:numFmt w:val="bullet"/>
      <w:lvlText w:val=""/>
      <w:lvlJc w:val="left"/>
      <w:pPr>
        <w:tabs>
          <w:tab w:val="num" w:pos="2880"/>
        </w:tabs>
        <w:ind w:left="2880" w:hanging="360"/>
      </w:pPr>
      <w:rPr>
        <w:rFonts w:ascii="Wingdings" w:hAnsi="Wingdings" w:hint="default"/>
      </w:rPr>
    </w:lvl>
    <w:lvl w:ilvl="4" w:tplc="DA548524" w:tentative="1">
      <w:start w:val="1"/>
      <w:numFmt w:val="bullet"/>
      <w:lvlText w:val=""/>
      <w:lvlJc w:val="left"/>
      <w:pPr>
        <w:tabs>
          <w:tab w:val="num" w:pos="3600"/>
        </w:tabs>
        <w:ind w:left="3600" w:hanging="360"/>
      </w:pPr>
      <w:rPr>
        <w:rFonts w:ascii="Wingdings" w:hAnsi="Wingdings" w:hint="default"/>
      </w:rPr>
    </w:lvl>
    <w:lvl w:ilvl="5" w:tplc="5ACEF3E2" w:tentative="1">
      <w:start w:val="1"/>
      <w:numFmt w:val="bullet"/>
      <w:lvlText w:val=""/>
      <w:lvlJc w:val="left"/>
      <w:pPr>
        <w:tabs>
          <w:tab w:val="num" w:pos="4320"/>
        </w:tabs>
        <w:ind w:left="4320" w:hanging="360"/>
      </w:pPr>
      <w:rPr>
        <w:rFonts w:ascii="Wingdings" w:hAnsi="Wingdings" w:hint="default"/>
      </w:rPr>
    </w:lvl>
    <w:lvl w:ilvl="6" w:tplc="A88806DC" w:tentative="1">
      <w:start w:val="1"/>
      <w:numFmt w:val="bullet"/>
      <w:lvlText w:val=""/>
      <w:lvlJc w:val="left"/>
      <w:pPr>
        <w:tabs>
          <w:tab w:val="num" w:pos="5040"/>
        </w:tabs>
        <w:ind w:left="5040" w:hanging="360"/>
      </w:pPr>
      <w:rPr>
        <w:rFonts w:ascii="Wingdings" w:hAnsi="Wingdings" w:hint="default"/>
      </w:rPr>
    </w:lvl>
    <w:lvl w:ilvl="7" w:tplc="8CDA0F90" w:tentative="1">
      <w:start w:val="1"/>
      <w:numFmt w:val="bullet"/>
      <w:lvlText w:val=""/>
      <w:lvlJc w:val="left"/>
      <w:pPr>
        <w:tabs>
          <w:tab w:val="num" w:pos="5760"/>
        </w:tabs>
        <w:ind w:left="5760" w:hanging="360"/>
      </w:pPr>
      <w:rPr>
        <w:rFonts w:ascii="Wingdings" w:hAnsi="Wingdings" w:hint="default"/>
      </w:rPr>
    </w:lvl>
    <w:lvl w:ilvl="8" w:tplc="708AF2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11934"/>
    <w:multiLevelType w:val="hybridMultilevel"/>
    <w:tmpl w:val="3F1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451D4E"/>
    <w:multiLevelType w:val="hybridMultilevel"/>
    <w:tmpl w:val="C74AD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D22F30"/>
    <w:multiLevelType w:val="hybridMultilevel"/>
    <w:tmpl w:val="91AAA0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1212DB"/>
    <w:multiLevelType w:val="hybridMultilevel"/>
    <w:tmpl w:val="4B7C5A02"/>
    <w:lvl w:ilvl="0" w:tplc="B282CCDA">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5A5591"/>
    <w:multiLevelType w:val="hybridMultilevel"/>
    <w:tmpl w:val="BF86F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E565F7"/>
    <w:multiLevelType w:val="hybridMultilevel"/>
    <w:tmpl w:val="B8A66FBA"/>
    <w:lvl w:ilvl="0" w:tplc="1180E30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3B6B83"/>
    <w:multiLevelType w:val="hybridMultilevel"/>
    <w:tmpl w:val="2E8AB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FB6F0C"/>
    <w:multiLevelType w:val="hybridMultilevel"/>
    <w:tmpl w:val="C0D8B3B4"/>
    <w:lvl w:ilvl="0" w:tplc="8B3CFC2A">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C2D4A"/>
    <w:multiLevelType w:val="hybridMultilevel"/>
    <w:tmpl w:val="714864BE"/>
    <w:lvl w:ilvl="0" w:tplc="51A6D21A">
      <w:start w:val="1"/>
      <w:numFmt w:val="bullet"/>
      <w:lvlText w:val=""/>
      <w:lvlJc w:val="left"/>
      <w:pPr>
        <w:tabs>
          <w:tab w:val="num" w:pos="720"/>
        </w:tabs>
        <w:ind w:left="720" w:hanging="360"/>
      </w:pPr>
      <w:rPr>
        <w:rFonts w:ascii="Wingdings" w:hAnsi="Wingdings" w:hint="default"/>
      </w:rPr>
    </w:lvl>
    <w:lvl w:ilvl="1" w:tplc="A7CCB052" w:tentative="1">
      <w:start w:val="1"/>
      <w:numFmt w:val="bullet"/>
      <w:lvlText w:val=""/>
      <w:lvlJc w:val="left"/>
      <w:pPr>
        <w:tabs>
          <w:tab w:val="num" w:pos="1440"/>
        </w:tabs>
        <w:ind w:left="1440" w:hanging="360"/>
      </w:pPr>
      <w:rPr>
        <w:rFonts w:ascii="Wingdings" w:hAnsi="Wingdings" w:hint="default"/>
      </w:rPr>
    </w:lvl>
    <w:lvl w:ilvl="2" w:tplc="E6A0378C" w:tentative="1">
      <w:start w:val="1"/>
      <w:numFmt w:val="bullet"/>
      <w:lvlText w:val=""/>
      <w:lvlJc w:val="left"/>
      <w:pPr>
        <w:tabs>
          <w:tab w:val="num" w:pos="2160"/>
        </w:tabs>
        <w:ind w:left="2160" w:hanging="360"/>
      </w:pPr>
      <w:rPr>
        <w:rFonts w:ascii="Wingdings" w:hAnsi="Wingdings" w:hint="default"/>
      </w:rPr>
    </w:lvl>
    <w:lvl w:ilvl="3" w:tplc="62302AC2" w:tentative="1">
      <w:start w:val="1"/>
      <w:numFmt w:val="bullet"/>
      <w:lvlText w:val=""/>
      <w:lvlJc w:val="left"/>
      <w:pPr>
        <w:tabs>
          <w:tab w:val="num" w:pos="2880"/>
        </w:tabs>
        <w:ind w:left="2880" w:hanging="360"/>
      </w:pPr>
      <w:rPr>
        <w:rFonts w:ascii="Wingdings" w:hAnsi="Wingdings" w:hint="default"/>
      </w:rPr>
    </w:lvl>
    <w:lvl w:ilvl="4" w:tplc="B4EE8C32" w:tentative="1">
      <w:start w:val="1"/>
      <w:numFmt w:val="bullet"/>
      <w:lvlText w:val=""/>
      <w:lvlJc w:val="left"/>
      <w:pPr>
        <w:tabs>
          <w:tab w:val="num" w:pos="3600"/>
        </w:tabs>
        <w:ind w:left="3600" w:hanging="360"/>
      </w:pPr>
      <w:rPr>
        <w:rFonts w:ascii="Wingdings" w:hAnsi="Wingdings" w:hint="default"/>
      </w:rPr>
    </w:lvl>
    <w:lvl w:ilvl="5" w:tplc="E702D81C" w:tentative="1">
      <w:start w:val="1"/>
      <w:numFmt w:val="bullet"/>
      <w:lvlText w:val=""/>
      <w:lvlJc w:val="left"/>
      <w:pPr>
        <w:tabs>
          <w:tab w:val="num" w:pos="4320"/>
        </w:tabs>
        <w:ind w:left="4320" w:hanging="360"/>
      </w:pPr>
      <w:rPr>
        <w:rFonts w:ascii="Wingdings" w:hAnsi="Wingdings" w:hint="default"/>
      </w:rPr>
    </w:lvl>
    <w:lvl w:ilvl="6" w:tplc="2CAE71C0" w:tentative="1">
      <w:start w:val="1"/>
      <w:numFmt w:val="bullet"/>
      <w:lvlText w:val=""/>
      <w:lvlJc w:val="left"/>
      <w:pPr>
        <w:tabs>
          <w:tab w:val="num" w:pos="5040"/>
        </w:tabs>
        <w:ind w:left="5040" w:hanging="360"/>
      </w:pPr>
      <w:rPr>
        <w:rFonts w:ascii="Wingdings" w:hAnsi="Wingdings" w:hint="default"/>
      </w:rPr>
    </w:lvl>
    <w:lvl w:ilvl="7" w:tplc="72A82EAA" w:tentative="1">
      <w:start w:val="1"/>
      <w:numFmt w:val="bullet"/>
      <w:lvlText w:val=""/>
      <w:lvlJc w:val="left"/>
      <w:pPr>
        <w:tabs>
          <w:tab w:val="num" w:pos="5760"/>
        </w:tabs>
        <w:ind w:left="5760" w:hanging="360"/>
      </w:pPr>
      <w:rPr>
        <w:rFonts w:ascii="Wingdings" w:hAnsi="Wingdings" w:hint="default"/>
      </w:rPr>
    </w:lvl>
    <w:lvl w:ilvl="8" w:tplc="83B8A2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07555"/>
    <w:multiLevelType w:val="hybridMultilevel"/>
    <w:tmpl w:val="1E4CB4D0"/>
    <w:lvl w:ilvl="0" w:tplc="C700EE6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68760C"/>
    <w:multiLevelType w:val="hybridMultilevel"/>
    <w:tmpl w:val="D7209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631910"/>
    <w:multiLevelType w:val="hybridMultilevel"/>
    <w:tmpl w:val="6596B174"/>
    <w:lvl w:ilvl="0" w:tplc="C700EE6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796C7F"/>
    <w:multiLevelType w:val="multilevel"/>
    <w:tmpl w:val="DF4CEADA"/>
    <w:lvl w:ilvl="0">
      <w:start w:val="1"/>
      <w:numFmt w:val="decimal"/>
      <w:lvlText w:val="%1."/>
      <w:lvlJc w:val="left"/>
      <w:pPr>
        <w:ind w:left="720" w:hanging="360"/>
      </w:pPr>
    </w:lvl>
    <w:lvl w:ilvl="1">
      <w:start w:val="3"/>
      <w:numFmt w:val="decimal"/>
      <w:isLgl/>
      <w:lvlText w:val="%1.%2"/>
      <w:lvlJc w:val="left"/>
      <w:pPr>
        <w:ind w:left="782" w:hanging="42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3713F7F"/>
    <w:multiLevelType w:val="hybridMultilevel"/>
    <w:tmpl w:val="65C21890"/>
    <w:lvl w:ilvl="0" w:tplc="C700EE6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72348E"/>
    <w:multiLevelType w:val="hybridMultilevel"/>
    <w:tmpl w:val="4532E256"/>
    <w:lvl w:ilvl="0" w:tplc="C700EE6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DF3548"/>
    <w:multiLevelType w:val="hybridMultilevel"/>
    <w:tmpl w:val="26B09A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D33046"/>
    <w:multiLevelType w:val="hybridMultilevel"/>
    <w:tmpl w:val="4C549476"/>
    <w:lvl w:ilvl="0" w:tplc="8E4674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3B316B"/>
    <w:multiLevelType w:val="hybridMultilevel"/>
    <w:tmpl w:val="357AFF5E"/>
    <w:lvl w:ilvl="0" w:tplc="8B3CFC2A">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9D0D10"/>
    <w:multiLevelType w:val="hybridMultilevel"/>
    <w:tmpl w:val="7B20F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2"/>
  </w:num>
  <w:num w:numId="5">
    <w:abstractNumId w:val="0"/>
  </w:num>
  <w:num w:numId="6">
    <w:abstractNumId w:val="3"/>
  </w:num>
  <w:num w:numId="7">
    <w:abstractNumId w:val="14"/>
  </w:num>
  <w:num w:numId="8">
    <w:abstractNumId w:val="5"/>
  </w:num>
  <w:num w:numId="9">
    <w:abstractNumId w:val="7"/>
  </w:num>
  <w:num w:numId="10">
    <w:abstractNumId w:val="19"/>
  </w:num>
  <w:num w:numId="11">
    <w:abstractNumId w:val="9"/>
  </w:num>
  <w:num w:numId="12">
    <w:abstractNumId w:val="16"/>
  </w:num>
  <w:num w:numId="13">
    <w:abstractNumId w:val="6"/>
  </w:num>
  <w:num w:numId="14">
    <w:abstractNumId w:val="20"/>
  </w:num>
  <w:num w:numId="15">
    <w:abstractNumId w:val="8"/>
  </w:num>
  <w:num w:numId="16">
    <w:abstractNumId w:val="12"/>
  </w:num>
  <w:num w:numId="17">
    <w:abstractNumId w:val="18"/>
  </w:num>
  <w:num w:numId="18">
    <w:abstractNumId w:val="17"/>
  </w:num>
  <w:num w:numId="19">
    <w:abstractNumId w:val="10"/>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44"/>
    <w:rsid w:val="00015604"/>
    <w:rsid w:val="00036F6E"/>
    <w:rsid w:val="000458A9"/>
    <w:rsid w:val="00050500"/>
    <w:rsid w:val="000507D2"/>
    <w:rsid w:val="00052A98"/>
    <w:rsid w:val="00057C12"/>
    <w:rsid w:val="00070BF9"/>
    <w:rsid w:val="00070C9C"/>
    <w:rsid w:val="000729DC"/>
    <w:rsid w:val="0007770E"/>
    <w:rsid w:val="00086D75"/>
    <w:rsid w:val="0009621D"/>
    <w:rsid w:val="000E4301"/>
    <w:rsid w:val="000F76BF"/>
    <w:rsid w:val="00113747"/>
    <w:rsid w:val="00114BC2"/>
    <w:rsid w:val="00117995"/>
    <w:rsid w:val="00125156"/>
    <w:rsid w:val="0015394B"/>
    <w:rsid w:val="001961B9"/>
    <w:rsid w:val="001A32FC"/>
    <w:rsid w:val="001C52D5"/>
    <w:rsid w:val="001D273D"/>
    <w:rsid w:val="002615A4"/>
    <w:rsid w:val="00295AAB"/>
    <w:rsid w:val="002A6612"/>
    <w:rsid w:val="0030245E"/>
    <w:rsid w:val="003044ED"/>
    <w:rsid w:val="003210F3"/>
    <w:rsid w:val="0034369A"/>
    <w:rsid w:val="0034385A"/>
    <w:rsid w:val="003472C3"/>
    <w:rsid w:val="003664E7"/>
    <w:rsid w:val="00381D7D"/>
    <w:rsid w:val="00383CF2"/>
    <w:rsid w:val="003907B1"/>
    <w:rsid w:val="0039245B"/>
    <w:rsid w:val="00393352"/>
    <w:rsid w:val="003947DA"/>
    <w:rsid w:val="003B36A3"/>
    <w:rsid w:val="003C285B"/>
    <w:rsid w:val="0040415B"/>
    <w:rsid w:val="0045390A"/>
    <w:rsid w:val="00456CA0"/>
    <w:rsid w:val="004758B8"/>
    <w:rsid w:val="004821F0"/>
    <w:rsid w:val="00495ED9"/>
    <w:rsid w:val="004C2095"/>
    <w:rsid w:val="004C78AF"/>
    <w:rsid w:val="004E08EB"/>
    <w:rsid w:val="004E22FD"/>
    <w:rsid w:val="004E7A7D"/>
    <w:rsid w:val="004F669C"/>
    <w:rsid w:val="005070F8"/>
    <w:rsid w:val="0051427A"/>
    <w:rsid w:val="00530C41"/>
    <w:rsid w:val="00546AB0"/>
    <w:rsid w:val="005526D9"/>
    <w:rsid w:val="0055365F"/>
    <w:rsid w:val="00553AEA"/>
    <w:rsid w:val="005563ED"/>
    <w:rsid w:val="00571978"/>
    <w:rsid w:val="00571D99"/>
    <w:rsid w:val="00593043"/>
    <w:rsid w:val="005C2A70"/>
    <w:rsid w:val="005E5082"/>
    <w:rsid w:val="005F0370"/>
    <w:rsid w:val="005F0580"/>
    <w:rsid w:val="005F31B5"/>
    <w:rsid w:val="006028DC"/>
    <w:rsid w:val="00604A6D"/>
    <w:rsid w:val="00682410"/>
    <w:rsid w:val="006A4023"/>
    <w:rsid w:val="006B6D2A"/>
    <w:rsid w:val="006C276E"/>
    <w:rsid w:val="006F2404"/>
    <w:rsid w:val="00706F45"/>
    <w:rsid w:val="0071134A"/>
    <w:rsid w:val="00721895"/>
    <w:rsid w:val="0073596C"/>
    <w:rsid w:val="00745799"/>
    <w:rsid w:val="0077666C"/>
    <w:rsid w:val="0078388A"/>
    <w:rsid w:val="007A236C"/>
    <w:rsid w:val="007D4F49"/>
    <w:rsid w:val="007E7F87"/>
    <w:rsid w:val="00801853"/>
    <w:rsid w:val="00811EB4"/>
    <w:rsid w:val="00821EDD"/>
    <w:rsid w:val="0083595F"/>
    <w:rsid w:val="00841D2A"/>
    <w:rsid w:val="0085016D"/>
    <w:rsid w:val="00860B23"/>
    <w:rsid w:val="00887D32"/>
    <w:rsid w:val="00893ADD"/>
    <w:rsid w:val="008945CF"/>
    <w:rsid w:val="00896B44"/>
    <w:rsid w:val="00897D4B"/>
    <w:rsid w:val="008A0DD6"/>
    <w:rsid w:val="008D208E"/>
    <w:rsid w:val="008E4E3E"/>
    <w:rsid w:val="00932656"/>
    <w:rsid w:val="009422B1"/>
    <w:rsid w:val="00945580"/>
    <w:rsid w:val="009543E1"/>
    <w:rsid w:val="00961B27"/>
    <w:rsid w:val="00972183"/>
    <w:rsid w:val="0098775A"/>
    <w:rsid w:val="009B52F9"/>
    <w:rsid w:val="009E347C"/>
    <w:rsid w:val="009E3DB6"/>
    <w:rsid w:val="009F1808"/>
    <w:rsid w:val="00A1467F"/>
    <w:rsid w:val="00A251E8"/>
    <w:rsid w:val="00A611F0"/>
    <w:rsid w:val="00A6151A"/>
    <w:rsid w:val="00A8059A"/>
    <w:rsid w:val="00A905F2"/>
    <w:rsid w:val="00A954C8"/>
    <w:rsid w:val="00AE52D6"/>
    <w:rsid w:val="00B24E2B"/>
    <w:rsid w:val="00B503D3"/>
    <w:rsid w:val="00B6087B"/>
    <w:rsid w:val="00B63362"/>
    <w:rsid w:val="00B67A5D"/>
    <w:rsid w:val="00B71B5A"/>
    <w:rsid w:val="00B71E42"/>
    <w:rsid w:val="00B873AB"/>
    <w:rsid w:val="00B9440E"/>
    <w:rsid w:val="00BD7A8A"/>
    <w:rsid w:val="00BF254E"/>
    <w:rsid w:val="00BF7BED"/>
    <w:rsid w:val="00C0156D"/>
    <w:rsid w:val="00C30EB8"/>
    <w:rsid w:val="00C47EB5"/>
    <w:rsid w:val="00C54AB4"/>
    <w:rsid w:val="00CA129D"/>
    <w:rsid w:val="00CA37B7"/>
    <w:rsid w:val="00CA7B0E"/>
    <w:rsid w:val="00CB3280"/>
    <w:rsid w:val="00CD5CC9"/>
    <w:rsid w:val="00CF2D2F"/>
    <w:rsid w:val="00D07567"/>
    <w:rsid w:val="00D2798D"/>
    <w:rsid w:val="00D50F69"/>
    <w:rsid w:val="00D776D6"/>
    <w:rsid w:val="00DA2E0F"/>
    <w:rsid w:val="00DB6A04"/>
    <w:rsid w:val="00DC1989"/>
    <w:rsid w:val="00DC3477"/>
    <w:rsid w:val="00DC6C8F"/>
    <w:rsid w:val="00DF0618"/>
    <w:rsid w:val="00DF3A51"/>
    <w:rsid w:val="00E14DB1"/>
    <w:rsid w:val="00E42E24"/>
    <w:rsid w:val="00E50DD6"/>
    <w:rsid w:val="00E54E83"/>
    <w:rsid w:val="00E80B26"/>
    <w:rsid w:val="00E97BEE"/>
    <w:rsid w:val="00EA2AC8"/>
    <w:rsid w:val="00EA571D"/>
    <w:rsid w:val="00EB2EA5"/>
    <w:rsid w:val="00EC6222"/>
    <w:rsid w:val="00ED1760"/>
    <w:rsid w:val="00ED1B6C"/>
    <w:rsid w:val="00EE309B"/>
    <w:rsid w:val="00EF79B6"/>
    <w:rsid w:val="00F253DF"/>
    <w:rsid w:val="00F32E71"/>
    <w:rsid w:val="00F34CCF"/>
    <w:rsid w:val="00F36528"/>
    <w:rsid w:val="00F42005"/>
    <w:rsid w:val="00F43DB3"/>
    <w:rsid w:val="00F64CA0"/>
    <w:rsid w:val="00F75B6D"/>
    <w:rsid w:val="00F76AFC"/>
    <w:rsid w:val="00F80DA2"/>
    <w:rsid w:val="00F93E69"/>
    <w:rsid w:val="00FA53AF"/>
    <w:rsid w:val="00FC05CA"/>
    <w:rsid w:val="00FC0BC2"/>
    <w:rsid w:val="00FE0BBB"/>
    <w:rsid w:val="00FE2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9185"/>
  <w15:docId w15:val="{B4E2E918-FFEB-42F5-92D1-B2EA064E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44"/>
    <w:pPr>
      <w:spacing w:after="0" w:line="240" w:lineRule="auto"/>
    </w:pPr>
    <w:rPr>
      <w:rFonts w:ascii="Calibri" w:hAnsi="Calibri" w:cs="Times New Roman"/>
    </w:rPr>
  </w:style>
  <w:style w:type="paragraph" w:styleId="Titre1">
    <w:name w:val="heading 1"/>
    <w:basedOn w:val="Normal"/>
    <w:next w:val="Normal"/>
    <w:link w:val="Titre1Car"/>
    <w:uiPriority w:val="9"/>
    <w:qFormat/>
    <w:rsid w:val="00896B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838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6B44"/>
    <w:pPr>
      <w:tabs>
        <w:tab w:val="center" w:pos="4536"/>
        <w:tab w:val="right" w:pos="9072"/>
      </w:tabs>
    </w:pPr>
  </w:style>
  <w:style w:type="character" w:customStyle="1" w:styleId="En-tteCar">
    <w:name w:val="En-tête Car"/>
    <w:basedOn w:val="Policepardfaut"/>
    <w:link w:val="En-tte"/>
    <w:uiPriority w:val="99"/>
    <w:rsid w:val="00896B44"/>
  </w:style>
  <w:style w:type="paragraph" w:styleId="Pieddepage">
    <w:name w:val="footer"/>
    <w:basedOn w:val="Normal"/>
    <w:link w:val="PieddepageCar"/>
    <w:uiPriority w:val="99"/>
    <w:unhideWhenUsed/>
    <w:rsid w:val="00896B44"/>
    <w:pPr>
      <w:tabs>
        <w:tab w:val="center" w:pos="4536"/>
        <w:tab w:val="right" w:pos="9072"/>
      </w:tabs>
    </w:pPr>
  </w:style>
  <w:style w:type="character" w:customStyle="1" w:styleId="PieddepageCar">
    <w:name w:val="Pied de page Car"/>
    <w:basedOn w:val="Policepardfaut"/>
    <w:link w:val="Pieddepage"/>
    <w:uiPriority w:val="99"/>
    <w:rsid w:val="00896B44"/>
  </w:style>
  <w:style w:type="character" w:customStyle="1" w:styleId="Titre1Car">
    <w:name w:val="Titre 1 Car"/>
    <w:basedOn w:val="Policepardfaut"/>
    <w:link w:val="Titre1"/>
    <w:uiPriority w:val="9"/>
    <w:rsid w:val="00896B44"/>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896B44"/>
    <w:pPr>
      <w:spacing w:line="259" w:lineRule="auto"/>
      <w:outlineLvl w:val="9"/>
    </w:pPr>
    <w:rPr>
      <w:lang w:eastAsia="fr-FR"/>
    </w:rPr>
  </w:style>
  <w:style w:type="paragraph" w:styleId="Paragraphedeliste">
    <w:name w:val="List Paragraph"/>
    <w:aliases w:val="Listes"/>
    <w:basedOn w:val="Normal"/>
    <w:link w:val="ParagraphedelisteCar"/>
    <w:uiPriority w:val="34"/>
    <w:qFormat/>
    <w:rsid w:val="00896B44"/>
    <w:pPr>
      <w:spacing w:after="160" w:line="259" w:lineRule="auto"/>
      <w:ind w:left="720"/>
      <w:contextualSpacing/>
    </w:pPr>
    <w:rPr>
      <w:rFonts w:asciiTheme="minorHAnsi" w:hAnsiTheme="minorHAnsi" w:cstheme="minorBidi"/>
    </w:rPr>
  </w:style>
  <w:style w:type="paragraph" w:customStyle="1" w:styleId="TitreGEsous">
    <w:name w:val="Titre GE sous"/>
    <w:basedOn w:val="Titre2"/>
    <w:next w:val="Normal"/>
    <w:link w:val="TitreGEsousCar"/>
    <w:autoRedefine/>
    <w:qFormat/>
    <w:rsid w:val="004F669C"/>
    <w:pPr>
      <w:spacing w:line="259" w:lineRule="auto"/>
      <w:ind w:left="1070" w:hanging="710"/>
    </w:pPr>
    <w:rPr>
      <w:rFonts w:ascii="Calibri" w:hAnsi="Calibri" w:cstheme="minorHAnsi"/>
      <w:b/>
      <w:bCs/>
      <w:sz w:val="28"/>
      <w:szCs w:val="28"/>
    </w:rPr>
  </w:style>
  <w:style w:type="character" w:customStyle="1" w:styleId="ParagraphedelisteCar">
    <w:name w:val="Paragraphe de liste Car"/>
    <w:aliases w:val="Listes Car"/>
    <w:basedOn w:val="Policepardfaut"/>
    <w:link w:val="Paragraphedeliste"/>
    <w:uiPriority w:val="34"/>
    <w:rsid w:val="00896B44"/>
  </w:style>
  <w:style w:type="character" w:customStyle="1" w:styleId="TitreGEsousCar">
    <w:name w:val="Titre GE sous Car"/>
    <w:basedOn w:val="ParagraphedelisteCar"/>
    <w:link w:val="TitreGEsous"/>
    <w:rsid w:val="004F669C"/>
    <w:rPr>
      <w:rFonts w:ascii="Calibri" w:eastAsiaTheme="majorEastAsia" w:hAnsi="Calibri" w:cstheme="minorHAnsi"/>
      <w:b/>
      <w:bCs/>
      <w:color w:val="2F5496" w:themeColor="accent1" w:themeShade="BF"/>
      <w:sz w:val="28"/>
      <w:szCs w:val="28"/>
    </w:rPr>
  </w:style>
  <w:style w:type="character" w:styleId="Marquedecommentaire">
    <w:name w:val="annotation reference"/>
    <w:basedOn w:val="Policepardfaut"/>
    <w:uiPriority w:val="99"/>
    <w:semiHidden/>
    <w:unhideWhenUsed/>
    <w:rsid w:val="00896B44"/>
    <w:rPr>
      <w:sz w:val="16"/>
      <w:szCs w:val="16"/>
    </w:rPr>
  </w:style>
  <w:style w:type="paragraph" w:styleId="Commentaire">
    <w:name w:val="annotation text"/>
    <w:basedOn w:val="Normal"/>
    <w:link w:val="CommentaireCar"/>
    <w:uiPriority w:val="99"/>
    <w:semiHidden/>
    <w:unhideWhenUsed/>
    <w:rsid w:val="00896B44"/>
    <w:pPr>
      <w:spacing w:after="160"/>
    </w:pPr>
    <w:rPr>
      <w:rFonts w:asciiTheme="minorHAnsi" w:hAnsiTheme="minorHAnsi" w:cstheme="minorBidi"/>
      <w:sz w:val="20"/>
      <w:szCs w:val="20"/>
    </w:rPr>
  </w:style>
  <w:style w:type="character" w:customStyle="1" w:styleId="CommentaireCar">
    <w:name w:val="Commentaire Car"/>
    <w:basedOn w:val="Policepardfaut"/>
    <w:link w:val="Commentaire"/>
    <w:uiPriority w:val="99"/>
    <w:semiHidden/>
    <w:rsid w:val="00896B44"/>
    <w:rPr>
      <w:sz w:val="20"/>
      <w:szCs w:val="20"/>
    </w:rPr>
  </w:style>
  <w:style w:type="paragraph" w:styleId="Textedebulles">
    <w:name w:val="Balloon Text"/>
    <w:basedOn w:val="Normal"/>
    <w:link w:val="TextedebullesCar"/>
    <w:uiPriority w:val="99"/>
    <w:semiHidden/>
    <w:unhideWhenUsed/>
    <w:rsid w:val="00896B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6B44"/>
    <w:rPr>
      <w:rFonts w:ascii="Segoe UI" w:hAnsi="Segoe UI" w:cs="Segoe UI"/>
      <w:sz w:val="18"/>
      <w:szCs w:val="18"/>
    </w:rPr>
  </w:style>
  <w:style w:type="paragraph" w:styleId="TM1">
    <w:name w:val="toc 1"/>
    <w:basedOn w:val="Normal"/>
    <w:next w:val="Normal"/>
    <w:autoRedefine/>
    <w:uiPriority w:val="39"/>
    <w:unhideWhenUsed/>
    <w:rsid w:val="00F32E71"/>
    <w:pPr>
      <w:spacing w:after="100"/>
    </w:pPr>
  </w:style>
  <w:style w:type="character" w:styleId="Lienhypertexte">
    <w:name w:val="Hyperlink"/>
    <w:basedOn w:val="Policepardfaut"/>
    <w:uiPriority w:val="99"/>
    <w:unhideWhenUsed/>
    <w:rsid w:val="00F32E71"/>
    <w:rPr>
      <w:color w:val="0563C1" w:themeColor="hyperlink"/>
      <w:u w:val="single"/>
    </w:rPr>
  </w:style>
  <w:style w:type="paragraph" w:customStyle="1" w:styleId="TitreAMI">
    <w:name w:val="Titre AMI"/>
    <w:basedOn w:val="Titre1"/>
    <w:link w:val="TitreAMICar"/>
    <w:qFormat/>
    <w:rsid w:val="00F32E71"/>
    <w:pPr>
      <w:shd w:val="clear" w:color="auto" w:fill="1F497D"/>
      <w:jc w:val="both"/>
    </w:pPr>
    <w:rPr>
      <w:rFonts w:eastAsia="Calibri"/>
      <w:b/>
      <w:color w:val="FFFFFF" w:themeColor="background1"/>
      <w:sz w:val="36"/>
      <w:szCs w:val="20"/>
    </w:rPr>
  </w:style>
  <w:style w:type="character" w:customStyle="1" w:styleId="UnresolvedMention">
    <w:name w:val="Unresolved Mention"/>
    <w:basedOn w:val="Policepardfaut"/>
    <w:uiPriority w:val="99"/>
    <w:semiHidden/>
    <w:unhideWhenUsed/>
    <w:rsid w:val="006028DC"/>
    <w:rPr>
      <w:color w:val="605E5C"/>
      <w:shd w:val="clear" w:color="auto" w:fill="E1DFDD"/>
    </w:rPr>
  </w:style>
  <w:style w:type="character" w:customStyle="1" w:styleId="TitreAMICar">
    <w:name w:val="Titre AMI Car"/>
    <w:basedOn w:val="Titre1Car"/>
    <w:link w:val="TitreAMI"/>
    <w:rsid w:val="00F32E71"/>
    <w:rPr>
      <w:rFonts w:asciiTheme="majorHAnsi" w:eastAsia="Calibri" w:hAnsiTheme="majorHAnsi" w:cstheme="majorBidi"/>
      <w:b/>
      <w:color w:val="FFFFFF" w:themeColor="background1"/>
      <w:sz w:val="36"/>
      <w:szCs w:val="20"/>
      <w:shd w:val="clear" w:color="auto" w:fill="1F497D"/>
    </w:rPr>
  </w:style>
  <w:style w:type="paragraph" w:styleId="Objetducommentaire">
    <w:name w:val="annotation subject"/>
    <w:basedOn w:val="Commentaire"/>
    <w:next w:val="Commentaire"/>
    <w:link w:val="ObjetducommentaireCar"/>
    <w:uiPriority w:val="99"/>
    <w:semiHidden/>
    <w:unhideWhenUsed/>
    <w:rsid w:val="00CA37B7"/>
    <w:pPr>
      <w:spacing w:after="0"/>
    </w:pPr>
    <w:rPr>
      <w:rFonts w:ascii="Calibri" w:hAnsi="Calibri" w:cs="Times New Roman"/>
      <w:b/>
      <w:bCs/>
    </w:rPr>
  </w:style>
  <w:style w:type="character" w:customStyle="1" w:styleId="ObjetducommentaireCar">
    <w:name w:val="Objet du commentaire Car"/>
    <w:basedOn w:val="CommentaireCar"/>
    <w:link w:val="Objetducommentaire"/>
    <w:uiPriority w:val="99"/>
    <w:semiHidden/>
    <w:rsid w:val="00CA37B7"/>
    <w:rPr>
      <w:rFonts w:ascii="Calibri" w:hAnsi="Calibri" w:cs="Times New Roman"/>
      <w:b/>
      <w:bCs/>
      <w:sz w:val="20"/>
      <w:szCs w:val="20"/>
    </w:rPr>
  </w:style>
  <w:style w:type="table" w:styleId="Grilledutableau">
    <w:name w:val="Table Grid"/>
    <w:basedOn w:val="TableauNormal"/>
    <w:uiPriority w:val="39"/>
    <w:rsid w:val="00CA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78388A"/>
    <w:pPr>
      <w:spacing w:after="100" w:line="259" w:lineRule="auto"/>
      <w:ind w:left="220"/>
    </w:pPr>
    <w:rPr>
      <w:rFonts w:asciiTheme="minorHAnsi" w:eastAsiaTheme="minorEastAsia" w:hAnsiTheme="minorHAnsi"/>
      <w:lang w:eastAsia="fr-FR"/>
    </w:rPr>
  </w:style>
  <w:style w:type="paragraph" w:styleId="Sous-titre">
    <w:name w:val="Subtitle"/>
    <w:basedOn w:val="Normal"/>
    <w:next w:val="Normal"/>
    <w:link w:val="Sous-titreCar"/>
    <w:uiPriority w:val="11"/>
    <w:qFormat/>
    <w:rsid w:val="0078388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78388A"/>
    <w:rPr>
      <w:rFonts w:eastAsiaTheme="minorEastAsia"/>
      <w:color w:val="5A5A5A" w:themeColor="text1" w:themeTint="A5"/>
      <w:spacing w:val="15"/>
    </w:rPr>
  </w:style>
  <w:style w:type="paragraph" w:styleId="TM3">
    <w:name w:val="toc 3"/>
    <w:basedOn w:val="Normal"/>
    <w:next w:val="Normal"/>
    <w:autoRedefine/>
    <w:uiPriority w:val="39"/>
    <w:unhideWhenUsed/>
    <w:rsid w:val="0078388A"/>
    <w:pPr>
      <w:spacing w:after="100" w:line="259" w:lineRule="auto"/>
      <w:ind w:left="440"/>
    </w:pPr>
    <w:rPr>
      <w:rFonts w:asciiTheme="minorHAnsi" w:eastAsiaTheme="minorEastAsia" w:hAnsiTheme="minorHAnsi"/>
      <w:lang w:eastAsia="fr-FR"/>
    </w:rPr>
  </w:style>
  <w:style w:type="character" w:customStyle="1" w:styleId="Titre2Car">
    <w:name w:val="Titre 2 Car"/>
    <w:basedOn w:val="Policepardfaut"/>
    <w:link w:val="Titre2"/>
    <w:uiPriority w:val="9"/>
    <w:semiHidden/>
    <w:rsid w:val="0078388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80DA2"/>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91238">
      <w:bodyDiv w:val="1"/>
      <w:marLeft w:val="0"/>
      <w:marRight w:val="0"/>
      <w:marTop w:val="0"/>
      <w:marBottom w:val="0"/>
      <w:divBdr>
        <w:top w:val="none" w:sz="0" w:space="0" w:color="auto"/>
        <w:left w:val="none" w:sz="0" w:space="0" w:color="auto"/>
        <w:bottom w:val="none" w:sz="0" w:space="0" w:color="auto"/>
        <w:right w:val="none" w:sz="0" w:space="0" w:color="auto"/>
      </w:divBdr>
    </w:div>
    <w:div w:id="1283221950">
      <w:bodyDiv w:val="1"/>
      <w:marLeft w:val="0"/>
      <w:marRight w:val="0"/>
      <w:marTop w:val="0"/>
      <w:marBottom w:val="0"/>
      <w:divBdr>
        <w:top w:val="none" w:sz="0" w:space="0" w:color="auto"/>
        <w:left w:val="none" w:sz="0" w:space="0" w:color="auto"/>
        <w:bottom w:val="none" w:sz="0" w:space="0" w:color="auto"/>
        <w:right w:val="none" w:sz="0" w:space="0" w:color="auto"/>
      </w:divBdr>
      <w:divsChild>
        <w:div w:id="1774782873">
          <w:marLeft w:val="547"/>
          <w:marRight w:val="0"/>
          <w:marTop w:val="0"/>
          <w:marBottom w:val="0"/>
          <w:divBdr>
            <w:top w:val="none" w:sz="0" w:space="0" w:color="auto"/>
            <w:left w:val="none" w:sz="0" w:space="0" w:color="auto"/>
            <w:bottom w:val="none" w:sz="0" w:space="0" w:color="auto"/>
            <w:right w:val="none" w:sz="0" w:space="0" w:color="auto"/>
          </w:divBdr>
        </w:div>
        <w:div w:id="1261838700">
          <w:marLeft w:val="547"/>
          <w:marRight w:val="0"/>
          <w:marTop w:val="0"/>
          <w:marBottom w:val="0"/>
          <w:divBdr>
            <w:top w:val="none" w:sz="0" w:space="0" w:color="auto"/>
            <w:left w:val="none" w:sz="0" w:space="0" w:color="auto"/>
            <w:bottom w:val="none" w:sz="0" w:space="0" w:color="auto"/>
            <w:right w:val="none" w:sz="0" w:space="0" w:color="auto"/>
          </w:divBdr>
        </w:div>
        <w:div w:id="244994685">
          <w:marLeft w:val="547"/>
          <w:marRight w:val="0"/>
          <w:marTop w:val="0"/>
          <w:marBottom w:val="0"/>
          <w:divBdr>
            <w:top w:val="none" w:sz="0" w:space="0" w:color="auto"/>
            <w:left w:val="none" w:sz="0" w:space="0" w:color="auto"/>
            <w:bottom w:val="none" w:sz="0" w:space="0" w:color="auto"/>
            <w:right w:val="none" w:sz="0" w:space="0" w:color="auto"/>
          </w:divBdr>
        </w:div>
        <w:div w:id="113671395">
          <w:marLeft w:val="547"/>
          <w:marRight w:val="0"/>
          <w:marTop w:val="0"/>
          <w:marBottom w:val="0"/>
          <w:divBdr>
            <w:top w:val="none" w:sz="0" w:space="0" w:color="auto"/>
            <w:left w:val="none" w:sz="0" w:space="0" w:color="auto"/>
            <w:bottom w:val="none" w:sz="0" w:space="0" w:color="auto"/>
            <w:right w:val="none" w:sz="0" w:space="0" w:color="auto"/>
          </w:divBdr>
        </w:div>
        <w:div w:id="1516115480">
          <w:marLeft w:val="547"/>
          <w:marRight w:val="0"/>
          <w:marTop w:val="0"/>
          <w:marBottom w:val="0"/>
          <w:divBdr>
            <w:top w:val="none" w:sz="0" w:space="0" w:color="auto"/>
            <w:left w:val="none" w:sz="0" w:space="0" w:color="auto"/>
            <w:bottom w:val="none" w:sz="0" w:space="0" w:color="auto"/>
            <w:right w:val="none" w:sz="0" w:space="0" w:color="auto"/>
          </w:divBdr>
        </w:div>
        <w:div w:id="656615983">
          <w:marLeft w:val="547"/>
          <w:marRight w:val="0"/>
          <w:marTop w:val="0"/>
          <w:marBottom w:val="0"/>
          <w:divBdr>
            <w:top w:val="none" w:sz="0" w:space="0" w:color="auto"/>
            <w:left w:val="none" w:sz="0" w:space="0" w:color="auto"/>
            <w:bottom w:val="none" w:sz="0" w:space="0" w:color="auto"/>
            <w:right w:val="none" w:sz="0" w:space="0" w:color="auto"/>
          </w:divBdr>
        </w:div>
        <w:div w:id="88550198">
          <w:marLeft w:val="547"/>
          <w:marRight w:val="0"/>
          <w:marTop w:val="0"/>
          <w:marBottom w:val="0"/>
          <w:divBdr>
            <w:top w:val="none" w:sz="0" w:space="0" w:color="auto"/>
            <w:left w:val="none" w:sz="0" w:space="0" w:color="auto"/>
            <w:bottom w:val="none" w:sz="0" w:space="0" w:color="auto"/>
            <w:right w:val="none" w:sz="0" w:space="0" w:color="auto"/>
          </w:divBdr>
        </w:div>
      </w:divsChild>
    </w:div>
    <w:div w:id="19154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GRANDEST-SOINS-DE-PROXIMITE@ars.sante.fr" TargetMode="External"/><Relationship Id="rId13" Type="http://schemas.openxmlformats.org/officeDocument/2006/relationships/hyperlink" Target="mailto:ars-grandest-dt54-delegue@ars.sante.fr" TargetMode="External"/><Relationship Id="rId18" Type="http://schemas.openxmlformats.org/officeDocument/2006/relationships/hyperlink" Target="mailto:ars-grandest-dt88-delegue@ars.sant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s-grandest-dt52-delegue@ars.sante.fr" TargetMode="External"/><Relationship Id="rId17" Type="http://schemas.openxmlformats.org/officeDocument/2006/relationships/hyperlink" Target="mailto:ars-grandest-dt68-delegue@ars.sante.fr" TargetMode="External"/><Relationship Id="rId2" Type="http://schemas.openxmlformats.org/officeDocument/2006/relationships/numbering" Target="numbering.xml"/><Relationship Id="rId16" Type="http://schemas.openxmlformats.org/officeDocument/2006/relationships/hyperlink" Target="mailto:ars-grandest-dt67-delegue@ars.sant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grandest-dt51-delegue@ars.sante.fr" TargetMode="External"/><Relationship Id="rId5" Type="http://schemas.openxmlformats.org/officeDocument/2006/relationships/webSettings" Target="webSettings.xml"/><Relationship Id="rId15" Type="http://schemas.openxmlformats.org/officeDocument/2006/relationships/hyperlink" Target="mailto:ars-grandest-dt57-delegue@ars.sante.fr" TargetMode="External"/><Relationship Id="rId10" Type="http://schemas.openxmlformats.org/officeDocument/2006/relationships/hyperlink" Target="mailto:ars-grandest-dt10-delegue@ars.sante.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s-grandest-dt08-delegue@ars.sante.fr" TargetMode="External"/><Relationship Id="rId14" Type="http://schemas.openxmlformats.org/officeDocument/2006/relationships/hyperlink" Target="mailto:ars-grandest-dt55-delegue@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C7D21-3731-47D5-9F71-DD439A85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2762</Words>
  <Characters>15191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KPMG</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Sophie</dc:creator>
  <cp:lastModifiedBy>CAPELLE, Annabelle (ARS-GRANDEST)</cp:lastModifiedBy>
  <cp:revision>5</cp:revision>
  <cp:lastPrinted>2021-08-23T14:12:00Z</cp:lastPrinted>
  <dcterms:created xsi:type="dcterms:W3CDTF">2021-09-02T14:39:00Z</dcterms:created>
  <dcterms:modified xsi:type="dcterms:W3CDTF">2021-09-20T09:53:00Z</dcterms:modified>
</cp:coreProperties>
</file>