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5F4C" w14:textId="32C9CDB7" w:rsidR="00C64A78" w:rsidRDefault="0020774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anchorId="3297AF54" wp14:editId="31B23B22">
            <wp:simplePos x="0" y="0"/>
            <wp:positionH relativeFrom="column">
              <wp:posOffset>-675640</wp:posOffset>
            </wp:positionH>
            <wp:positionV relativeFrom="paragraph">
              <wp:posOffset>-815975</wp:posOffset>
            </wp:positionV>
            <wp:extent cx="7485380" cy="10599420"/>
            <wp:effectExtent l="0" t="0" r="1270" b="0"/>
            <wp:wrapNone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380" cy="1059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21ABC" w14:textId="77777777" w:rsidR="00C64A78" w:rsidRDefault="00C64A78">
      <w:pPr>
        <w:rPr>
          <w:noProof/>
        </w:rPr>
      </w:pPr>
    </w:p>
    <w:p w14:paraId="385B7ED5" w14:textId="77777777" w:rsidR="00C64A78" w:rsidRDefault="00C64A78">
      <w:pPr>
        <w:rPr>
          <w:noProof/>
        </w:rPr>
      </w:pPr>
    </w:p>
    <w:p w14:paraId="6EAC06EB" w14:textId="4BA3EE9D" w:rsidR="00C64A78" w:rsidRDefault="00C64A78">
      <w:pPr>
        <w:rPr>
          <w:noProof/>
        </w:rPr>
      </w:pPr>
    </w:p>
    <w:p w14:paraId="7F2AD9F1" w14:textId="222EA6A8" w:rsidR="00C64A78" w:rsidRDefault="00C64A78">
      <w:pPr>
        <w:rPr>
          <w:noProof/>
        </w:rPr>
      </w:pPr>
    </w:p>
    <w:p w14:paraId="6A9270EB" w14:textId="77777777" w:rsidR="00921B07" w:rsidRDefault="00921B07">
      <w:pPr>
        <w:rPr>
          <w:noProof/>
        </w:rPr>
      </w:pPr>
    </w:p>
    <w:p w14:paraId="7BFC7545" w14:textId="72D2027A" w:rsidR="00921B07" w:rsidRDefault="00921B07">
      <w:pPr>
        <w:rPr>
          <w:noProof/>
        </w:rPr>
      </w:pPr>
    </w:p>
    <w:p w14:paraId="71A9EE80" w14:textId="00605E92" w:rsidR="00921B07" w:rsidRDefault="00921B07">
      <w:pPr>
        <w:rPr>
          <w:noProof/>
        </w:rPr>
      </w:pPr>
    </w:p>
    <w:p w14:paraId="00E589B1" w14:textId="77777777" w:rsidR="00921B07" w:rsidRDefault="00921B07">
      <w:pPr>
        <w:rPr>
          <w:noProof/>
        </w:rPr>
      </w:pPr>
    </w:p>
    <w:p w14:paraId="2C8B867A" w14:textId="77777777" w:rsidR="00921B07" w:rsidRDefault="00921B07">
      <w:pPr>
        <w:rPr>
          <w:noProof/>
        </w:rPr>
      </w:pPr>
    </w:p>
    <w:p w14:paraId="0663481C" w14:textId="77777777" w:rsidR="00921B07" w:rsidRDefault="00921B07">
      <w:pPr>
        <w:rPr>
          <w:noProof/>
        </w:rPr>
      </w:pPr>
    </w:p>
    <w:p w14:paraId="7CB29055" w14:textId="77777777" w:rsidR="00921B07" w:rsidRDefault="00921B07">
      <w:pPr>
        <w:rPr>
          <w:noProof/>
        </w:rPr>
      </w:pPr>
    </w:p>
    <w:p w14:paraId="712BB9AF" w14:textId="77777777" w:rsidR="00921B07" w:rsidRDefault="00921B07">
      <w:pPr>
        <w:rPr>
          <w:noProof/>
        </w:rPr>
      </w:pPr>
    </w:p>
    <w:p w14:paraId="743CC073" w14:textId="53D15311" w:rsidR="00921B07" w:rsidRDefault="00921B07">
      <w:pPr>
        <w:rPr>
          <w:noProof/>
        </w:rPr>
      </w:pPr>
    </w:p>
    <w:p w14:paraId="4D2C577B" w14:textId="206C9842" w:rsidR="00921B07" w:rsidRDefault="009A74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08867" wp14:editId="7E146B85">
                <wp:simplePos x="0" y="0"/>
                <wp:positionH relativeFrom="column">
                  <wp:posOffset>438785</wp:posOffset>
                </wp:positionH>
                <wp:positionV relativeFrom="paragraph">
                  <wp:posOffset>245745</wp:posOffset>
                </wp:positionV>
                <wp:extent cx="5959475" cy="1800860"/>
                <wp:effectExtent l="0" t="0" r="0" b="889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180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35875" w14:textId="7E2A1A4D" w:rsidR="00066538" w:rsidRPr="00D51457" w:rsidRDefault="00066538" w:rsidP="0006653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Hlk169018204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Dossier de candidature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Pr="008644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F265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« Opérateur Prescri’mouv pour le territoire de la Champagne-Ardenne </w:t>
                            </w:r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886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.55pt;margin-top:19.35pt;width:469.25pt;height:14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" filled="f" stroked="f">
                <v:textbox>
                  <w:txbxContent>
                    <w:p w14:paraId="77535875" w14:textId="7E2A1A4D" w:rsidR="00066538" w:rsidRPr="00D51457" w:rsidRDefault="00066538" w:rsidP="0006653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bookmarkStart w:id="1" w:name="_Hlk169018204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Dossier de candidature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Pr="008644E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F265FE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4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« Opérateur Prescri’mouv pour le territoire de la Champagne-Ardenne </w:t>
                      </w:r>
                      <w:bookmarkEnd w:id="1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5A2D5B56" w14:textId="77777777" w:rsidR="00921B07" w:rsidRDefault="00921B07">
      <w:pPr>
        <w:rPr>
          <w:noProof/>
        </w:rPr>
      </w:pPr>
    </w:p>
    <w:p w14:paraId="787EC28B" w14:textId="77777777" w:rsidR="00921B07" w:rsidRDefault="00921B07">
      <w:pPr>
        <w:rPr>
          <w:noProof/>
        </w:rPr>
      </w:pPr>
    </w:p>
    <w:p w14:paraId="67BBBC9A" w14:textId="77777777" w:rsidR="00921B07" w:rsidRDefault="00921B07">
      <w:pPr>
        <w:rPr>
          <w:noProof/>
        </w:rPr>
      </w:pPr>
    </w:p>
    <w:p w14:paraId="1ED4ABF5" w14:textId="77777777" w:rsidR="00921B07" w:rsidRDefault="00921B07">
      <w:pPr>
        <w:rPr>
          <w:noProof/>
        </w:rPr>
      </w:pPr>
    </w:p>
    <w:p w14:paraId="218BBCE1" w14:textId="77777777" w:rsidR="00921B07" w:rsidRDefault="00921B07">
      <w:pPr>
        <w:rPr>
          <w:noProof/>
        </w:rPr>
      </w:pPr>
    </w:p>
    <w:p w14:paraId="25701278" w14:textId="77777777" w:rsidR="00921B07" w:rsidRDefault="00921B07">
      <w:pPr>
        <w:rPr>
          <w:noProof/>
        </w:rPr>
      </w:pPr>
    </w:p>
    <w:p w14:paraId="18A45D98" w14:textId="210DF862" w:rsidR="00921B07" w:rsidRDefault="00921B07">
      <w:pPr>
        <w:rPr>
          <w:noProof/>
        </w:rPr>
      </w:pPr>
    </w:p>
    <w:p w14:paraId="528BD66D" w14:textId="3B17CDB9" w:rsidR="00921B07" w:rsidRDefault="00921B07">
      <w:pPr>
        <w:rPr>
          <w:noProof/>
        </w:rPr>
      </w:pPr>
    </w:p>
    <w:p w14:paraId="024C5E6A" w14:textId="684287EC" w:rsidR="00921B07" w:rsidRDefault="002077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55FBC" wp14:editId="03E0F5CE">
                <wp:simplePos x="0" y="0"/>
                <wp:positionH relativeFrom="column">
                  <wp:posOffset>1007110</wp:posOffset>
                </wp:positionH>
                <wp:positionV relativeFrom="paragraph">
                  <wp:posOffset>24765</wp:posOffset>
                </wp:positionV>
                <wp:extent cx="3797300" cy="571500"/>
                <wp:effectExtent l="0" t="0" r="0" b="0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DE9FC" w14:textId="77777777" w:rsidR="00066538" w:rsidRPr="008644E7" w:rsidRDefault="00066538" w:rsidP="00066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</w:pPr>
                            <w:bookmarkStart w:id="1" w:name="_Hlk169018308"/>
                            <w:bookmarkStart w:id="2" w:name="_Hlk169018309"/>
                            <w:r w:rsidRPr="008644E7">
                              <w:rPr>
                                <w:rFonts w:ascii="Arial" w:hAnsi="Arial" w:cs="Arial"/>
                                <w:b/>
                                <w:sz w:val="28"/>
                                <w:szCs w:val="36"/>
                              </w:rPr>
                              <w:t>Promotion de la pratique d’une activité physique favorable à la santé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55FBC" id="Zone de texte 13" o:spid="_x0000_s1027" type="#_x0000_t202" style="position:absolute;margin-left:79.3pt;margin-top:1.95pt;width:299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" filled="f" stroked="f">
                <v:textbox>
                  <w:txbxContent>
                    <w:p w14:paraId="45BDE9FC" w14:textId="77777777" w:rsidR="00066538" w:rsidRPr="008644E7" w:rsidRDefault="00066538" w:rsidP="0006653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</w:pPr>
                      <w:bookmarkStart w:id="4" w:name="_Hlk169018308"/>
                      <w:bookmarkStart w:id="5" w:name="_Hlk169018309"/>
                      <w:r w:rsidRPr="008644E7">
                        <w:rPr>
                          <w:rFonts w:ascii="Arial" w:hAnsi="Arial" w:cs="Arial"/>
                          <w:b/>
                          <w:sz w:val="28"/>
                          <w:szCs w:val="36"/>
                        </w:rPr>
                        <w:t>Promotion de la pratique d’une activité physique favorable à la santé</w:t>
                      </w:r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D1FA4" w14:textId="1AA9ECB6" w:rsidR="00921B07" w:rsidRDefault="002077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BCF456" wp14:editId="035E3B2E">
                <wp:simplePos x="0" y="0"/>
                <wp:positionH relativeFrom="column">
                  <wp:posOffset>4048760</wp:posOffset>
                </wp:positionH>
                <wp:positionV relativeFrom="paragraph">
                  <wp:posOffset>183515</wp:posOffset>
                </wp:positionV>
                <wp:extent cx="692150" cy="3302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E90BE" w14:textId="77777777" w:rsidR="00066538" w:rsidRPr="008644E7" w:rsidRDefault="00066538" w:rsidP="00066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 w:rsidRPr="008644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40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F456" id="Text Box 2" o:spid="_x0000_s1028" type="#_x0000_t202" style="position:absolute;margin-left:318.8pt;margin-top:14.45pt;width:54.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N4gEAAKcDAAAOAAAAZHJzL2Uyb0RvYy54bWysU8Fu2zAMvQ/YPwi6L7bTtFuNOEXXosOA&#10;rhvQ9QNkWbKF2aJGKbGzrx8lp2m23oZdBJGUH997pNdX09CznUJvwFa8WOScKSuhMbat+NP3u3cf&#10;OP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" filled="f" stroked="f">
                <v:textbox>
                  <w:txbxContent>
                    <w:p w14:paraId="7E7E90BE" w14:textId="77777777" w:rsidR="00066538" w:rsidRPr="008644E7" w:rsidRDefault="00066538" w:rsidP="0006653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</w:rPr>
                      </w:pPr>
                      <w:r w:rsidRPr="008644E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40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407D4D6" w14:textId="77777777" w:rsidR="00921B07" w:rsidRDefault="00921B07">
      <w:pPr>
        <w:rPr>
          <w:noProof/>
        </w:rPr>
      </w:pPr>
    </w:p>
    <w:p w14:paraId="015C4BB0" w14:textId="2A50DBCB" w:rsidR="00921B07" w:rsidRDefault="00921B07">
      <w:pPr>
        <w:rPr>
          <w:noProof/>
        </w:rPr>
      </w:pPr>
    </w:p>
    <w:p w14:paraId="6D1393E8" w14:textId="33F62C0C" w:rsidR="00921B07" w:rsidRDefault="00921B07">
      <w:pPr>
        <w:rPr>
          <w:noProof/>
        </w:rPr>
      </w:pPr>
    </w:p>
    <w:p w14:paraId="53A2D1F8" w14:textId="77777777" w:rsidR="00921B07" w:rsidRDefault="00921B07">
      <w:pPr>
        <w:rPr>
          <w:noProof/>
        </w:rPr>
      </w:pPr>
    </w:p>
    <w:p w14:paraId="36D6F3A9" w14:textId="77777777" w:rsidR="00921B07" w:rsidRDefault="00921B07">
      <w:pPr>
        <w:rPr>
          <w:noProof/>
        </w:rPr>
      </w:pPr>
    </w:p>
    <w:p w14:paraId="2F8BD672" w14:textId="77777777" w:rsidR="00921B07" w:rsidRDefault="00921B07">
      <w:pPr>
        <w:rPr>
          <w:noProof/>
        </w:rPr>
      </w:pPr>
    </w:p>
    <w:p w14:paraId="1F200BFB" w14:textId="7DD4D33F" w:rsidR="00921B07" w:rsidRDefault="002077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9132C" wp14:editId="406856C0">
                <wp:simplePos x="0" y="0"/>
                <wp:positionH relativeFrom="column">
                  <wp:posOffset>-701040</wp:posOffset>
                </wp:positionH>
                <wp:positionV relativeFrom="paragraph">
                  <wp:posOffset>140335</wp:posOffset>
                </wp:positionV>
                <wp:extent cx="7512050" cy="466725"/>
                <wp:effectExtent l="0" t="3810" r="317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1072B" w14:textId="77777777" w:rsidR="00066538" w:rsidRPr="008644E7" w:rsidRDefault="00066538" w:rsidP="000665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8644E7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Direction de la Promotion de la Santé, de la Prévention</w:t>
                            </w:r>
                            <w:r w:rsidRPr="008644E7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br/>
                              <w:t>et de la Santé Environnementale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9132C" id="Text Box 4" o:spid="_x0000_s1029" type="#_x0000_t202" style="position:absolute;margin-left:-55.2pt;margin-top:11.05pt;width:591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" filled="f" stroked="f">
                <v:textbox>
                  <w:txbxContent>
                    <w:p w14:paraId="5011072B" w14:textId="77777777" w:rsidR="00066538" w:rsidRPr="008644E7" w:rsidRDefault="00066538" w:rsidP="0006653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8644E7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Direction de la Promotion de la Santé, de la Prévention</w:t>
                      </w:r>
                      <w:r w:rsidRPr="008644E7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br/>
                        <w:t>et de la Santé Environnementale</w:t>
                      </w:r>
                    </w:p>
                  </w:txbxContent>
                </v:textbox>
              </v:shape>
            </w:pict>
          </mc:Fallback>
        </mc:AlternateContent>
      </w:r>
    </w:p>
    <w:p w14:paraId="281A4895" w14:textId="0AFE6C22" w:rsidR="00C64A78" w:rsidRDefault="00C64A78">
      <w:pPr>
        <w:rPr>
          <w:noProof/>
        </w:rPr>
      </w:pPr>
    </w:p>
    <w:p w14:paraId="012921BD" w14:textId="29CC2A0E" w:rsidR="00A309E5" w:rsidRDefault="00A309E5" w:rsidP="00A309E5">
      <w:pPr>
        <w:spacing w:after="0" w:line="240" w:lineRule="auto"/>
        <w:ind w:left="-142" w:right="-142"/>
        <w:jc w:val="center"/>
        <w:rPr>
          <w:b/>
          <w:bCs/>
          <w:caps/>
          <w:noProof/>
          <w:color w:val="2F5496" w:themeColor="accent1" w:themeShade="BF"/>
          <w:sz w:val="20"/>
          <w:szCs w:val="20"/>
        </w:rPr>
      </w:pPr>
      <w:r w:rsidRPr="00A309E5">
        <w:rPr>
          <w:b/>
          <w:bCs/>
          <w:caps/>
          <w:noProof/>
          <w:color w:val="2F5496" w:themeColor="accent1" w:themeShade="BF"/>
          <w:sz w:val="20"/>
          <w:szCs w:val="20"/>
        </w:rPr>
        <w:lastRenderedPageBreak/>
        <w:t>Promotion de la pratique d’une activité physique favorable à la santé</w:t>
      </w:r>
    </w:p>
    <w:p w14:paraId="216840B8" w14:textId="5B87BB4B" w:rsidR="000D1E9D" w:rsidRPr="00A309E5" w:rsidRDefault="00A309E5" w:rsidP="00A309E5">
      <w:pPr>
        <w:spacing w:after="0" w:line="240" w:lineRule="auto"/>
        <w:ind w:left="-142" w:right="-142"/>
        <w:jc w:val="center"/>
        <w:rPr>
          <w:b/>
          <w:bCs/>
          <w:caps/>
          <w:noProof/>
          <w:color w:val="2F5496" w:themeColor="accent1" w:themeShade="BF"/>
          <w:sz w:val="20"/>
          <w:szCs w:val="20"/>
        </w:rPr>
      </w:pPr>
      <w:r w:rsidRPr="00A309E5">
        <w:rPr>
          <w:b/>
          <w:bCs/>
          <w:caps/>
          <w:noProof/>
          <w:color w:val="2F5496" w:themeColor="accent1" w:themeShade="BF"/>
          <w:sz w:val="20"/>
          <w:szCs w:val="20"/>
        </w:rPr>
        <w:t>Dossier de candidature « Opérateur Prescri’mouv pour le territoire de la Champagne-Ardenne</w:t>
      </w:r>
    </w:p>
    <w:tbl>
      <w:tblPr>
        <w:tblStyle w:val="Grilledutableau"/>
        <w:tblW w:w="0" w:type="auto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shd w:val="clear" w:color="auto" w:fill="CCCCCC" w:themeFill="text1" w:themeFillTint="33"/>
        <w:tblLook w:val="04A0" w:firstRow="1" w:lastRow="0" w:firstColumn="1" w:lastColumn="0" w:noHBand="0" w:noVBand="1"/>
      </w:tblPr>
      <w:tblGrid>
        <w:gridCol w:w="9747"/>
      </w:tblGrid>
      <w:tr w:rsidR="000D1E9D" w:rsidRPr="00921B07" w14:paraId="377BE26E" w14:textId="77777777" w:rsidTr="00CD3EC3">
        <w:trPr>
          <w:trHeight w:val="2124"/>
        </w:trPr>
        <w:tc>
          <w:tcPr>
            <w:tcW w:w="974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2F5496" w:themeFill="accent1" w:themeFillShade="BF"/>
          </w:tcPr>
          <w:p w14:paraId="65C59558" w14:textId="77777777" w:rsidR="000D1E9D" w:rsidRPr="00921B07" w:rsidRDefault="000D1E9D" w:rsidP="00CD3EC3">
            <w:pPr>
              <w:ind w:left="284" w:right="211"/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</w:p>
          <w:p w14:paraId="67FF2B41" w14:textId="77777777" w:rsidR="000D1E9D" w:rsidRPr="00921B07" w:rsidRDefault="000D1E9D" w:rsidP="00CD3EC3">
            <w:pPr>
              <w:ind w:left="284" w:right="211"/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</w:p>
          <w:p w14:paraId="432B5818" w14:textId="77777777" w:rsidR="000D1E9D" w:rsidRDefault="000D1E9D" w:rsidP="00CD3EC3">
            <w:pPr>
              <w:ind w:left="284" w:right="211"/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  <w:sz w:val="32"/>
                <w:szCs w:val="32"/>
              </w:rPr>
            </w:pPr>
            <w:r w:rsidRPr="00066538"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  <w:sz w:val="32"/>
                <w:szCs w:val="32"/>
              </w:rPr>
              <w:t>Recommandations</w:t>
            </w:r>
          </w:p>
          <w:p w14:paraId="70DF77BE" w14:textId="77777777" w:rsidR="000D1E9D" w:rsidRPr="00A309E5" w:rsidRDefault="000D1E9D" w:rsidP="00CD3EC3">
            <w:pPr>
              <w:ind w:left="284" w:right="211"/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</w:p>
          <w:p w14:paraId="4801AADC" w14:textId="77777777" w:rsidR="000D1E9D" w:rsidRPr="00921B07" w:rsidRDefault="000D1E9D" w:rsidP="00CD3EC3">
            <w:pPr>
              <w:spacing w:line="276" w:lineRule="auto"/>
              <w:ind w:left="284" w:right="211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1B07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Pour répondre à l’appel à candidature, merci de compléter les éléments demandés ci-dessous. </w:t>
            </w:r>
          </w:p>
          <w:p w14:paraId="03049710" w14:textId="77777777" w:rsidR="000D1E9D" w:rsidRPr="00921B07" w:rsidRDefault="000D1E9D" w:rsidP="00CD3EC3">
            <w:pPr>
              <w:spacing w:line="276" w:lineRule="auto"/>
              <w:ind w:left="284" w:right="211"/>
              <w:jc w:val="both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1B07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Votre réponse peut être concise, mais doit être suffisamment claire et précise pour que le contenu du projet soit bien compris.</w:t>
            </w:r>
          </w:p>
          <w:p w14:paraId="6223EBD2" w14:textId="77777777" w:rsidR="000D1E9D" w:rsidRPr="00921B07" w:rsidRDefault="000D1E9D" w:rsidP="00CD3EC3">
            <w:pPr>
              <w:spacing w:line="276" w:lineRule="auto"/>
              <w:ind w:left="284" w:right="211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  <w:r w:rsidRPr="00921B07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br/>
              <w:t>Tout dossier incomplet ne pourra pas être retenu.</w:t>
            </w:r>
          </w:p>
          <w:p w14:paraId="778B5655" w14:textId="4F043845" w:rsidR="000D1E9D" w:rsidRPr="00921B07" w:rsidRDefault="000D1E9D" w:rsidP="00A309E5">
            <w:pPr>
              <w:tabs>
                <w:tab w:val="left" w:pos="2240"/>
              </w:tabs>
              <w:ind w:right="211"/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D1E9D" w:rsidRPr="00A309E5" w14:paraId="47192B89" w14:textId="77777777" w:rsidTr="00CD3EC3">
        <w:tc>
          <w:tcPr>
            <w:tcW w:w="974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CCCCCC" w:themeFill="text1" w:themeFillTint="33"/>
          </w:tcPr>
          <w:p w14:paraId="73BDDB13" w14:textId="77777777" w:rsidR="000D1E9D" w:rsidRPr="00A309E5" w:rsidRDefault="000D1E9D" w:rsidP="00CD3EC3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</w:p>
          <w:p w14:paraId="558A4C15" w14:textId="77777777" w:rsidR="000D1E9D" w:rsidRPr="00A309E5" w:rsidRDefault="000D1E9D" w:rsidP="00CD3EC3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A309E5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32"/>
                <w:szCs w:val="32"/>
              </w:rPr>
              <w:t>CONTACTS</w:t>
            </w:r>
          </w:p>
          <w:p w14:paraId="359595ED" w14:textId="77777777" w:rsidR="000D1E9D" w:rsidRPr="00A309E5" w:rsidRDefault="000D1E9D" w:rsidP="00CD3EC3">
            <w:pPr>
              <w:pStyle w:val="Paragraphedeliste"/>
              <w:ind w:left="0"/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  <w:sz w:val="22"/>
                <w:szCs w:val="22"/>
                <w:lang w:val="fr-FR"/>
              </w:rPr>
            </w:pPr>
          </w:p>
          <w:p w14:paraId="46A565D6" w14:textId="13252D6F" w:rsidR="000D1E9D" w:rsidRPr="00A309E5" w:rsidRDefault="000D1E9D" w:rsidP="00CD3EC3">
            <w:pPr>
              <w:pStyle w:val="Paragraphedeliste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4472C4" w:themeColor="accent1"/>
                <w:sz w:val="22"/>
                <w:szCs w:val="22"/>
                <w:lang w:val="fr-FR"/>
              </w:rPr>
            </w:pPr>
            <w:r w:rsidRPr="00A309E5">
              <w:rPr>
                <w:rFonts w:asciiTheme="majorHAnsi" w:hAnsiTheme="majorHAnsi" w:cstheme="majorHAnsi"/>
                <w:b/>
                <w:bCs/>
                <w:color w:val="4472C4" w:themeColor="accent1"/>
                <w:sz w:val="22"/>
                <w:szCs w:val="22"/>
                <w:lang w:val="fr-FR"/>
              </w:rPr>
              <w:t>Pour toute question sur remplissage de l’</w:t>
            </w:r>
            <w:r w:rsidR="00A309E5" w:rsidRPr="00A309E5">
              <w:rPr>
                <w:rFonts w:asciiTheme="majorHAnsi" w:hAnsiTheme="majorHAnsi" w:cstheme="majorHAnsi"/>
                <w:b/>
                <w:bCs/>
                <w:color w:val="4472C4" w:themeColor="accent1"/>
                <w:sz w:val="22"/>
                <w:szCs w:val="22"/>
                <w:lang w:val="fr-FR"/>
              </w:rPr>
              <w:t xml:space="preserve">Appel à Candidature </w:t>
            </w:r>
            <w:r w:rsidRPr="00A309E5">
              <w:rPr>
                <w:rFonts w:asciiTheme="majorHAnsi" w:eastAsia="Times New Roman" w:hAnsiTheme="majorHAnsi" w:cstheme="majorHAnsi"/>
                <w:b/>
                <w:bCs/>
                <w:color w:val="4472C4" w:themeColor="accent1"/>
                <w:lang w:val="fr-FR"/>
              </w:rPr>
              <w:t>(date limite, réception du dossier…, etc.) :</w:t>
            </w:r>
          </w:p>
          <w:p w14:paraId="52409A2F" w14:textId="77777777" w:rsidR="000D1E9D" w:rsidRPr="00A309E5" w:rsidRDefault="000D1E9D" w:rsidP="00CD3EC3">
            <w:pPr>
              <w:pStyle w:val="Paragraphedeliste"/>
              <w:ind w:left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sz w:val="22"/>
                <w:szCs w:val="22"/>
                <w:lang w:val="fr-FR"/>
              </w:rPr>
            </w:pPr>
          </w:p>
          <w:p w14:paraId="1367D5F1" w14:textId="77777777" w:rsidR="000D1E9D" w:rsidRPr="00A309E5" w:rsidRDefault="00C8140F" w:rsidP="00CD3EC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hyperlink r:id="rId9" w:history="1">
              <w:r w:rsidR="000D1E9D" w:rsidRPr="00A309E5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ARS-GRANDEST-DEPARTEMENT-PREVENTION@ars.sante.fr</w:t>
              </w:r>
            </w:hyperlink>
          </w:p>
          <w:p w14:paraId="0D09AC06" w14:textId="77777777" w:rsidR="000D1E9D" w:rsidRPr="00A309E5" w:rsidRDefault="000D1E9D" w:rsidP="00CD3EC3">
            <w:pPr>
              <w:jc w:val="both"/>
              <w:rPr>
                <w:rFonts w:cstheme="minorHAnsi"/>
                <w:b/>
                <w:bCs/>
                <w:i/>
                <w:iCs/>
                <w:color w:val="4472C4" w:themeColor="accent1"/>
              </w:rPr>
            </w:pPr>
          </w:p>
        </w:tc>
      </w:tr>
      <w:tr w:rsidR="000D1E9D" w:rsidRPr="00A309E5" w14:paraId="662C5DDA" w14:textId="77777777" w:rsidTr="00CD3EC3">
        <w:trPr>
          <w:trHeight w:val="537"/>
        </w:trPr>
        <w:tc>
          <w:tcPr>
            <w:tcW w:w="974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2F5496" w:themeFill="accent1" w:themeFillShade="BF"/>
            <w:vAlign w:val="center"/>
          </w:tcPr>
          <w:p w14:paraId="2BA7F9F1" w14:textId="77777777" w:rsidR="000D1E9D" w:rsidRPr="00A309E5" w:rsidRDefault="000D1E9D" w:rsidP="00CD3EC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4472C4" w:themeColor="accent1"/>
                <w:sz w:val="24"/>
                <w:szCs w:val="24"/>
              </w:rPr>
            </w:pPr>
            <w:r w:rsidRPr="00A309E5"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DATE LIMITE DE SOUMISSION : lundi 16 septembre 2024 à minuit (00 : 00)</w:t>
            </w:r>
          </w:p>
        </w:tc>
      </w:tr>
    </w:tbl>
    <w:p w14:paraId="67E20ACF" w14:textId="57304009" w:rsidR="000D1E9D" w:rsidRPr="00A309E5" w:rsidRDefault="009A7445">
      <w:r w:rsidRPr="00A309E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3D1B7C" wp14:editId="7B915C3D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6165850" cy="4152900"/>
                <wp:effectExtent l="0" t="0" r="254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D342" w14:textId="5A10791B" w:rsidR="009A7445" w:rsidRPr="009A580E" w:rsidRDefault="009A7445" w:rsidP="009A74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A580E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Sommaire</w:t>
                            </w:r>
                          </w:p>
                          <w:p w14:paraId="0E862593" w14:textId="77777777" w:rsidR="009A7445" w:rsidRPr="009A580E" w:rsidRDefault="009A7445" w:rsidP="009A74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843636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Identification de la structure candidate</w:t>
                            </w:r>
                          </w:p>
                          <w:p w14:paraId="6E20AA81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Budget prévisionnel de la structure pour 2025</w:t>
                            </w:r>
                          </w:p>
                          <w:p w14:paraId="5D0885CC" w14:textId="548DD179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Le cadre </w:t>
                            </w:r>
                            <w:r w:rsidR="00A309E5"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d’intervention</w:t>
                            </w: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 de l’opérateur Prescri’mouv</w:t>
                            </w:r>
                            <w:r w:rsidR="009A580E"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br/>
                            </w:r>
                          </w:p>
                          <w:p w14:paraId="4CF26A07" w14:textId="2A5D6C1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fr-FR"/>
                              </w:rPr>
                              <w:t xml:space="preserve">Mission 1 </w:t>
                            </w:r>
                            <w:r w:rsidRPr="00A309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 Développer une offre en activité physique à des fins de santé de qualité sur l’ensemble du territoire notamment en lien avec les Maisons sport santé habilitées et gérer son réseau d’acteurs</w:t>
                            </w:r>
                          </w:p>
                          <w:p w14:paraId="0ADA7E31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fr-FR"/>
                              </w:rPr>
                              <w:t>Mission 2</w:t>
                            </w:r>
                            <w:r w:rsidRPr="00A309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: Superviser et suivre la prise en charge individuelle des patients inclus dans le dispositif et ainsi être en capacité d’avoir une vision globale de son territoire</w:t>
                            </w:r>
                          </w:p>
                          <w:p w14:paraId="7B27C3A3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fr-FR"/>
                              </w:rPr>
                              <w:t>Mission 3</w:t>
                            </w:r>
                            <w:r w:rsidRPr="00A309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: Favoriser l’émergence d’une culture commune autour de l’activité physique et ses bienfaits dans le but d’encourager les changements de pratiques des professionnels de santé et de l'APS</w:t>
                            </w:r>
                          </w:p>
                          <w:p w14:paraId="3F893A01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fr-FR"/>
                              </w:rPr>
                              <w:t>Mission 4 :</w:t>
                            </w:r>
                            <w:r w:rsidRPr="00A309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Assurer un rôle de plaidoyer relatif aux bienfaits de l’APS auprès des différents acteurs du territoire</w:t>
                            </w:r>
                          </w:p>
                          <w:p w14:paraId="0E830086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ind w:left="113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  <w:lang w:val="fr-FR"/>
                              </w:rPr>
                              <w:t>Mission 5</w:t>
                            </w:r>
                            <w:r w:rsidRPr="00A309E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: Maintenir un lien régulier avec les tutelles institutionnelles et les financeurs</w:t>
                            </w:r>
                          </w:p>
                          <w:p w14:paraId="52B7C515" w14:textId="77777777" w:rsidR="009A7445" w:rsidRPr="00A309E5" w:rsidRDefault="009A7445" w:rsidP="009A744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109D81" w14:textId="77777777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Fonctionnement de la structure en tant qu’opérateur Prescri’mouv </w:t>
                            </w:r>
                          </w:p>
                          <w:p w14:paraId="756FB895" w14:textId="5D25C43F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 xml:space="preserve">Partenariats </w:t>
                            </w:r>
                          </w:p>
                          <w:p w14:paraId="1C2B85B7" w14:textId="5FAA00FF" w:rsidR="009A7445" w:rsidRPr="00A309E5" w:rsidRDefault="009A7445" w:rsidP="009A74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Budget prévisionnel de l’action pour 2025</w:t>
                            </w:r>
                            <w:r w:rsidR="00A309E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583FD0EB" w14:textId="77777777" w:rsidR="009A7445" w:rsidRDefault="009A74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1B7C" id="Zone de texte 2" o:spid="_x0000_s1030" type="#_x0000_t202" style="position:absolute;margin-left:434.3pt;margin-top:21.6pt;width:485.5pt;height:327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" strokecolor="#8eaadb [1940]">
                <v:textbox>
                  <w:txbxContent>
                    <w:p w14:paraId="7F59D342" w14:textId="5A10791B" w:rsidR="009A7445" w:rsidRPr="009A580E" w:rsidRDefault="009A7445" w:rsidP="009A744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A580E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Sommaire</w:t>
                      </w:r>
                    </w:p>
                    <w:p w14:paraId="0E862593" w14:textId="77777777" w:rsidR="009A7445" w:rsidRPr="009A580E" w:rsidRDefault="009A7445" w:rsidP="009A744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F843636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Identification de la structure candidate</w:t>
                      </w:r>
                    </w:p>
                    <w:p w14:paraId="6E20AA81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Budget prévisionnel de la structure pour 2025</w:t>
                      </w:r>
                    </w:p>
                    <w:p w14:paraId="5D0885CC" w14:textId="548DD179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Le cadre </w:t>
                      </w:r>
                      <w:r w:rsidR="00A309E5"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d’intervention</w:t>
                      </w: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 de l’opérateur Prescri’mouv</w:t>
                      </w:r>
                      <w:r w:rsidR="009A580E"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br/>
                      </w:r>
                    </w:p>
                    <w:p w14:paraId="4CF26A07" w14:textId="2A5D6C1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fr-FR"/>
                        </w:rPr>
                        <w:t xml:space="preserve">Mission 1 </w:t>
                      </w:r>
                      <w:r w:rsidRPr="00A309E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: Développer une offre en activité physique à des fins de santé de qualité sur l’ensemble du territoire notamment en lien avec les Maisons sport santé habilitées et gérer son réseau d’acteurs</w:t>
                      </w:r>
                    </w:p>
                    <w:p w14:paraId="0ADA7E31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fr-FR"/>
                        </w:rPr>
                        <w:t>Mission 2</w:t>
                      </w:r>
                      <w:r w:rsidRPr="00A309E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: Superviser et suivre la prise en charge individuelle des patients inclus dans le dispositif et ainsi être en capacité d’avoir une vision globale de son territoire</w:t>
                      </w:r>
                    </w:p>
                    <w:p w14:paraId="7B27C3A3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fr-FR"/>
                        </w:rPr>
                        <w:t>Mission 3</w:t>
                      </w:r>
                      <w:r w:rsidRPr="00A309E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: Favoriser l’émergence d’une culture commune autour de l’activité physique et ses bienfaits dans le but d’encourager les changements de pratiques des professionnels de santé et de l'APS</w:t>
                      </w:r>
                    </w:p>
                    <w:p w14:paraId="3F893A01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fr-FR"/>
                        </w:rPr>
                        <w:t>Mission 4 :</w:t>
                      </w:r>
                      <w:r w:rsidRPr="00A309E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Assurer un rôle de plaidoyer relatif aux bienfaits de l’APS auprès des différents acteurs du territoire</w:t>
                      </w:r>
                    </w:p>
                    <w:p w14:paraId="0E830086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ind w:left="1134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  <w:lang w:val="fr-FR"/>
                        </w:rPr>
                        <w:t>Mission 5</w:t>
                      </w:r>
                      <w:r w:rsidRPr="00A309E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: Maintenir un lien régulier avec les tutelles institutionnelles et les financeurs</w:t>
                      </w:r>
                    </w:p>
                    <w:p w14:paraId="52B7C515" w14:textId="77777777" w:rsidR="009A7445" w:rsidRPr="00A309E5" w:rsidRDefault="009A7445" w:rsidP="009A7445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6F109D81" w14:textId="77777777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Fonctionnement de la structure en tant qu’opérateur Prescri’mouv </w:t>
                      </w:r>
                    </w:p>
                    <w:p w14:paraId="756FB895" w14:textId="5D25C43F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 xml:space="preserve">Partenariats </w:t>
                      </w:r>
                    </w:p>
                    <w:p w14:paraId="1C2B85B7" w14:textId="5FAA00FF" w:rsidR="009A7445" w:rsidRPr="00A309E5" w:rsidRDefault="009A7445" w:rsidP="009A74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</w:pPr>
                      <w:r w:rsidRP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Budget prévisionnel de l’action pour 2025</w:t>
                      </w:r>
                      <w:r w:rsidR="00A309E5">
                        <w:rPr>
                          <w:rFonts w:ascii="Arial" w:hAnsi="Arial" w:cs="Arial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583FD0EB" w14:textId="77777777" w:rsidR="009A7445" w:rsidRDefault="009A7445"/>
                  </w:txbxContent>
                </v:textbox>
                <w10:wrap type="square" anchorx="margin"/>
              </v:shape>
            </w:pict>
          </mc:Fallback>
        </mc:AlternateContent>
      </w:r>
    </w:p>
    <w:p w14:paraId="0416D7CC" w14:textId="77777777" w:rsidR="00C64A78" w:rsidRPr="00A309E5" w:rsidRDefault="00C64A78"/>
    <w:p w14:paraId="59EA513F" w14:textId="43B29596" w:rsidR="00BF6DE9" w:rsidRPr="00A309E5" w:rsidRDefault="00BF6DE9">
      <w:r w:rsidRPr="00A309E5">
        <w:br w:type="page"/>
      </w:r>
    </w:p>
    <w:p w14:paraId="35216B84" w14:textId="77777777" w:rsidR="00C64A78" w:rsidRPr="00A309E5" w:rsidRDefault="00C64A78"/>
    <w:p w14:paraId="4F945CFE" w14:textId="77777777" w:rsidR="00C64A78" w:rsidRPr="00A309E5" w:rsidRDefault="00C64A78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t>Identification de la structure candidate</w:t>
      </w:r>
    </w:p>
    <w:p w14:paraId="65DCAB91" w14:textId="12443676" w:rsidR="00B869BD" w:rsidRPr="00A309E5" w:rsidRDefault="00C64A78" w:rsidP="00B869BD">
      <w:pPr>
        <w:pStyle w:val="Paragraphedeliste"/>
        <w:numPr>
          <w:ilvl w:val="0"/>
          <w:numId w:val="10"/>
        </w:numPr>
        <w:spacing w:before="120" w:after="120" w:line="360" w:lineRule="auto"/>
        <w:ind w:left="714" w:right="2808" w:hanging="357"/>
        <w:textAlignment w:val="baseline"/>
        <w:rPr>
          <w:rFonts w:ascii="Arial" w:eastAsia="Marianne" w:hAnsi="Arial" w:cs="Arial"/>
          <w:color w:val="050505"/>
          <w:spacing w:val="-2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2"/>
          <w:szCs w:val="18"/>
          <w:lang w:val="fr-FR"/>
        </w:rPr>
        <w:t xml:space="preserve">Nom de la structure : </w:t>
      </w:r>
    </w:p>
    <w:p w14:paraId="25955C45" w14:textId="304D976E" w:rsidR="00B869BD" w:rsidRPr="00A309E5" w:rsidRDefault="00C64A78" w:rsidP="00B869BD">
      <w:pPr>
        <w:pStyle w:val="Paragraphedeliste"/>
        <w:numPr>
          <w:ilvl w:val="0"/>
          <w:numId w:val="10"/>
        </w:numPr>
        <w:spacing w:before="120" w:after="120" w:line="360" w:lineRule="auto"/>
        <w:ind w:left="714" w:right="1440" w:hanging="357"/>
        <w:textAlignment w:val="baseline"/>
        <w:rPr>
          <w:rFonts w:ascii="Arial" w:eastAsia="Marianne" w:hAnsi="Arial" w:cs="Arial"/>
          <w:color w:val="050505"/>
          <w:spacing w:val="-2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2"/>
          <w:szCs w:val="18"/>
          <w:lang w:val="fr-FR"/>
        </w:rPr>
        <w:t xml:space="preserve">Nature juridique de la structure :  </w:t>
      </w:r>
    </w:p>
    <w:p w14:paraId="05BA108C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spacing w:before="120" w:after="120" w:line="360" w:lineRule="auto"/>
        <w:ind w:left="714" w:right="1368" w:hanging="357"/>
        <w:textAlignment w:val="baseline"/>
        <w:rPr>
          <w:rFonts w:ascii="Arial" w:eastAsia="Marianne" w:hAnsi="Arial" w:cs="Arial"/>
          <w:color w:val="050505"/>
          <w:spacing w:val="-2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2"/>
          <w:szCs w:val="18"/>
          <w:lang w:val="fr-FR"/>
        </w:rPr>
        <w:t xml:space="preserve">Précisez l'adresse de la structure : </w:t>
      </w:r>
    </w:p>
    <w:p w14:paraId="4E198C6C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2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2"/>
          <w:szCs w:val="18"/>
          <w:lang w:val="fr-FR"/>
        </w:rPr>
        <w:t xml:space="preserve">Numéro SIRET de la structure : </w:t>
      </w:r>
    </w:p>
    <w:p w14:paraId="452CE29A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 xml:space="preserve">Numéro SIRET du siège social : </w:t>
      </w:r>
    </w:p>
    <w:p w14:paraId="65FDFFD7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 xml:space="preserve">Libellé NAF : </w:t>
      </w:r>
    </w:p>
    <w:p w14:paraId="5C4CC966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zCs w:val="18"/>
          <w:lang w:val="fr-FR"/>
        </w:rPr>
        <w:t xml:space="preserve">Code NAF : </w:t>
      </w:r>
    </w:p>
    <w:p w14:paraId="08D73649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zCs w:val="18"/>
          <w:lang w:val="fr-FR"/>
        </w:rPr>
        <w:t>Effectif (ISPF) :</w:t>
      </w:r>
    </w:p>
    <w:p w14:paraId="434A3508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zCs w:val="18"/>
          <w:lang w:val="fr-FR"/>
        </w:rPr>
        <w:t>Code effectif :</w:t>
      </w:r>
    </w:p>
    <w:p w14:paraId="10E15BAF" w14:textId="77777777" w:rsidR="00C64A78" w:rsidRPr="00A309E5" w:rsidRDefault="00C64A78" w:rsidP="00C64A78">
      <w:pPr>
        <w:tabs>
          <w:tab w:val="left" w:pos="3024"/>
        </w:tabs>
        <w:spacing w:before="111" w:line="331" w:lineRule="exact"/>
        <w:textAlignment w:val="baseline"/>
        <w:rPr>
          <w:rFonts w:ascii="Marianne" w:eastAsia="Marianne" w:hAnsi="Marianne"/>
          <w:b/>
          <w:color w:val="000000"/>
          <w:spacing w:val="-8"/>
          <w:sz w:val="25"/>
        </w:rPr>
      </w:pPr>
    </w:p>
    <w:p w14:paraId="30871201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 xml:space="preserve">Nom - Prénom représentant(e) légal(e) :  </w:t>
      </w:r>
    </w:p>
    <w:p w14:paraId="48CA8A80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>Fonction représentant(e) légal(e) :</w:t>
      </w:r>
    </w:p>
    <w:p w14:paraId="1D303E0C" w14:textId="77777777" w:rsidR="00C64A78" w:rsidRPr="00A309E5" w:rsidRDefault="00C64A78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>Email représentant(e) légal(e) :</w:t>
      </w:r>
    </w:p>
    <w:p w14:paraId="6FBB7CB9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167D1A07" w14:textId="77777777" w:rsidR="00C717E1" w:rsidRPr="00A309E5" w:rsidRDefault="00C717E1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 xml:space="preserve">Activités principales réalisées : </w:t>
      </w:r>
    </w:p>
    <w:p w14:paraId="39B9584B" w14:textId="2B7BDD67" w:rsidR="00C717E1" w:rsidRPr="00A309E5" w:rsidRDefault="0024253D" w:rsidP="00B869BD">
      <w:pPr>
        <w:pStyle w:val="Paragraphedeliste"/>
        <w:numPr>
          <w:ilvl w:val="0"/>
          <w:numId w:val="10"/>
        </w:numPr>
        <w:tabs>
          <w:tab w:val="left" w:pos="3024"/>
        </w:tabs>
        <w:spacing w:before="120" w:after="120" w:line="360" w:lineRule="auto"/>
        <w:ind w:left="714" w:hanging="357"/>
        <w:textAlignment w:val="baseline"/>
        <w:rPr>
          <w:rFonts w:ascii="Arial" w:eastAsia="Marianne" w:hAnsi="Arial" w:cs="Arial"/>
          <w:color w:val="050505"/>
          <w:spacing w:val="-1"/>
          <w:szCs w:val="18"/>
          <w:lang w:val="fr-FR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  <w:lang w:val="fr-FR"/>
        </w:rPr>
        <w:t>Périmètre géographique d’intervention de la structure :</w:t>
      </w:r>
    </w:p>
    <w:p w14:paraId="2CED412B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37CD9EFC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011D108B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36A6CAA3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41CD14AC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3211912B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45D29043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0F8652E3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71EF5C42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56BB4A14" w14:textId="77777777" w:rsidR="00C717E1" w:rsidRPr="00A309E5" w:rsidRDefault="00C717E1" w:rsidP="00C64A78">
      <w:pPr>
        <w:tabs>
          <w:tab w:val="left" w:pos="3024"/>
        </w:tabs>
        <w:spacing w:before="111" w:line="331" w:lineRule="exact"/>
        <w:textAlignment w:val="baseline"/>
        <w:rPr>
          <w:rFonts w:ascii="Arial" w:eastAsia="Marianne" w:hAnsi="Arial" w:cs="Arial"/>
          <w:color w:val="050505"/>
          <w:spacing w:val="-1"/>
          <w:szCs w:val="18"/>
        </w:rPr>
      </w:pPr>
    </w:p>
    <w:p w14:paraId="65BB072F" w14:textId="1EBE230A" w:rsidR="00B869BD" w:rsidRPr="00A309E5" w:rsidRDefault="00B869BD">
      <w:pPr>
        <w:rPr>
          <w:rFonts w:ascii="Arial" w:eastAsia="Marianne" w:hAnsi="Arial" w:cs="Arial"/>
          <w:color w:val="050505"/>
          <w:spacing w:val="-1"/>
          <w:szCs w:val="18"/>
        </w:rPr>
      </w:pPr>
      <w:r w:rsidRPr="00A309E5">
        <w:rPr>
          <w:rFonts w:ascii="Arial" w:eastAsia="Marianne" w:hAnsi="Arial" w:cs="Arial"/>
          <w:color w:val="050505"/>
          <w:spacing w:val="-1"/>
          <w:szCs w:val="18"/>
        </w:rPr>
        <w:br w:type="page"/>
      </w:r>
    </w:p>
    <w:p w14:paraId="26AC76E3" w14:textId="18E517A1" w:rsidR="00C717E1" w:rsidRPr="00A309E5" w:rsidRDefault="00C717E1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lastRenderedPageBreak/>
        <w:t>Budget prévisionnel de la structure pour 2025</w:t>
      </w:r>
    </w:p>
    <w:p w14:paraId="2B21E806" w14:textId="77777777" w:rsidR="00B869BD" w:rsidRPr="00A309E5" w:rsidRDefault="00B869BD" w:rsidP="00B869BD">
      <w:pPr>
        <w:rPr>
          <w:lang w:eastAsia="fr-FR"/>
        </w:rPr>
      </w:pPr>
    </w:p>
    <w:p w14:paraId="01CA5B07" w14:textId="593B6951" w:rsidR="00183759" w:rsidRPr="00A309E5" w:rsidRDefault="00183759" w:rsidP="00183759">
      <w:pPr>
        <w:tabs>
          <w:tab w:val="left" w:pos="5954"/>
          <w:tab w:val="center" w:pos="6804"/>
        </w:tabs>
        <w:jc w:val="center"/>
        <w:rPr>
          <w:rFonts w:ascii="Arial" w:hAnsi="Arial" w:cs="Arial"/>
          <w:b/>
          <w:szCs w:val="20"/>
        </w:rPr>
      </w:pPr>
      <w:r w:rsidRPr="00A309E5">
        <w:rPr>
          <w:rFonts w:ascii="Arial" w:hAnsi="Arial" w:cs="Arial"/>
          <w:b/>
          <w:szCs w:val="20"/>
        </w:rPr>
        <w:t>BUDGET PREVISIONNEL 1</w:t>
      </w:r>
      <w:r w:rsidRPr="00A309E5">
        <w:rPr>
          <w:rFonts w:ascii="Arial" w:hAnsi="Arial" w:cs="Arial"/>
          <w:b/>
          <w:szCs w:val="20"/>
          <w:vertAlign w:val="superscript"/>
        </w:rPr>
        <w:t>er</w:t>
      </w:r>
      <w:r w:rsidRPr="00A309E5">
        <w:rPr>
          <w:rFonts w:ascii="Arial" w:hAnsi="Arial" w:cs="Arial"/>
          <w:b/>
          <w:szCs w:val="20"/>
        </w:rPr>
        <w:t xml:space="preserve"> janvier au </w:t>
      </w:r>
      <w:r w:rsidR="002B4474" w:rsidRPr="00A309E5">
        <w:rPr>
          <w:rFonts w:ascii="Arial" w:hAnsi="Arial" w:cs="Arial"/>
          <w:b/>
          <w:szCs w:val="20"/>
        </w:rPr>
        <w:t>31 décembre</w:t>
      </w:r>
      <w:r w:rsidRPr="00A309E5">
        <w:rPr>
          <w:rFonts w:ascii="Arial" w:hAnsi="Arial" w:cs="Arial"/>
          <w:b/>
          <w:szCs w:val="20"/>
        </w:rPr>
        <w:t xml:space="preserve"> 202</w:t>
      </w:r>
      <w:r w:rsidR="002B4474" w:rsidRPr="00A309E5">
        <w:rPr>
          <w:rFonts w:ascii="Arial" w:hAnsi="Arial" w:cs="Arial"/>
          <w:b/>
          <w:szCs w:val="20"/>
        </w:rPr>
        <w:t>5</w:t>
      </w:r>
    </w:p>
    <w:tbl>
      <w:tblPr>
        <w:tblW w:w="9810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1446"/>
        <w:gridCol w:w="3118"/>
        <w:gridCol w:w="1843"/>
      </w:tblGrid>
      <w:tr w:rsidR="00183759" w:rsidRPr="00A309E5" w14:paraId="37DDF33F" w14:textId="77777777" w:rsidTr="00183759">
        <w:trPr>
          <w:trHeight w:val="247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2C547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7154E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Montant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91A04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7ECA3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Montant </w:t>
            </w:r>
          </w:p>
        </w:tc>
      </w:tr>
      <w:tr w:rsidR="00183759" w:rsidRPr="00A309E5" w14:paraId="155DEBB6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97D0B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CHARGES DIRECTES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F01F0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8A2017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RESSOURCES DIRECTES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DEC45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06967949" w14:textId="77777777" w:rsidTr="00183759">
        <w:trPr>
          <w:trHeight w:val="4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8540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60 – Achats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C38C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B18E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70 – Vente de produits finis, de marchandises, prestations de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69A3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569434E3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7A86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565A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A259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74- Subventions d’exploitation[2]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FFA5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48726201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DD02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Achats matières et fournitures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6541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59301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Etat : préciser le(s) ministère(s) sollicité(s)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58F9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1A857564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6AB8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8E90B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19071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F3D7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2E1801E3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5468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FBB0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5E8E8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Préfecture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4FA6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183759" w:rsidRPr="00A309E5" w14:paraId="47291B22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D3695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Locations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D92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EA402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Cohésion sociale – Jeunesse Sport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6975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6051B681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2B8A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2953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D341D0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Agriculture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0928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433D5381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369E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749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DFB8F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Autres (à préciser)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8A4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2AE62D0A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95EE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B3C2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F9BC1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Région(s)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7110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F18FAC7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AA24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0B99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BAA7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Conseil régional 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8942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51115C88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9974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0E84A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38AC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Département(s) : 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FD02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1A34F092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17AAB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Frais de gestion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C279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8674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 xml:space="preserve">- Conseil général …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212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3B8A20FE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FDE03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05DC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A581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Intercommunalité(s) : EPCI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11D3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8B00866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086A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B122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45FA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72CD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61833EF7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F182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Frais postaux et téléphone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E8DF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E9625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Commune(s) : 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DCDF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6E607702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3797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63 - Impôts et taxes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703F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F4C9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CCAS…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9CFA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8113083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2882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Impôts et taxes sur rémunération,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E26E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6FA2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Organismes sociaux (détailler)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797A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6623851C" w14:textId="77777777" w:rsidTr="00183759">
        <w:trPr>
          <w:trHeight w:val="4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F0BC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474D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32CE1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 xml:space="preserve">- Régime Local  d'Assurance Maladie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D863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1BED6059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B670C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64- Charges de personnel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1EB9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8FE8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CAF, CARSAT, CPAM, Mutualité…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8D9E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612F95DD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5E48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Rémunération des personnels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E44E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6FF0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3967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2475E75D" w14:textId="77777777" w:rsidTr="00183759">
        <w:trPr>
          <w:trHeight w:val="49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5223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D82A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9F3D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L'agence de services et de paiement (ex-CNASEA -emplois aidés)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C81A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63CDA2FD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9A79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064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1858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C3F8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761A4C3B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29D4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9613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62AD4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Aides privées Ligue contre le cancer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E6F2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05C5983C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B79C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65- Autres charges de gestion courante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BBB5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F79C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75 - Autres produits de gestion courante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EF04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44C6D7EB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DFC9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66- Charges financières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092B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A1AA1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C4E5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D659ED1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62A9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67- Charges exceptionnelles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BA82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E07A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76 - Produits financiers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9643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073584A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A8AC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FB89E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63C0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77 - Produits exceptionnels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8F17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CF64617" w14:textId="77777777" w:rsidTr="00183759">
        <w:trPr>
          <w:trHeight w:val="4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0ED95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68- Dotation aux amortissements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58D6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E0F8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78 – Reprises sur amortissements et provisions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715A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2585C04A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EBB09A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CHARGES INDIRECTES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2F264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B621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CD4A0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0785B23E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2E994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Charges fixes de fonctionnement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AC35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56B5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427C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34CE7635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39E8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Frais financiers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6A9F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356A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00A0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6EEC7003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98ED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 xml:space="preserve">Autres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ABCA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442F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AA22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3CBA1140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9210D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DES CHARGES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DA5C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EC09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DES PRODUITS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FBBF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5B1D3991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9206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CONTRIBUTIONS VOLONTAIRES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2DEDA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C0F89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CD968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43A5DB9B" w14:textId="77777777" w:rsidTr="00183759">
        <w:trPr>
          <w:trHeight w:val="4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65C8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86- Emplois des contributions volontaires en nature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7CDE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204B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87 - Contributions volontaires en nature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C6B8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67E8DEE9" w14:textId="77777777" w:rsidTr="00183759">
        <w:trPr>
          <w:trHeight w:val="26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6A0C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860 Secours en nature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1BE9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A773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870 Bénévolat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C14D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738968E8" w14:textId="77777777" w:rsidTr="00183759">
        <w:trPr>
          <w:trHeight w:val="4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C8A2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861 Mise à disposition gratuite de biens et prestations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D20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EAC1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871 Prestations en nature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B95A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4C9878B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A776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862 Prestations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4873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3EAC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284B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6C089426" w14:textId="77777777" w:rsidTr="00183759">
        <w:trPr>
          <w:trHeight w:val="24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1A20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864 Personnel bénévole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1F22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2EB6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875 Dons en nature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D9B3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5E59CC04" w14:textId="77777777" w:rsidTr="00183759">
        <w:trPr>
          <w:trHeight w:val="2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69B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TOTAL </w:t>
            </w: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(total des charges + compte  86)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C91A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DB83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TOTAL </w:t>
            </w: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(total des produits + compte  87)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2224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</w:tr>
    </w:tbl>
    <w:p w14:paraId="0ED965F7" w14:textId="217E20AA" w:rsidR="00C64A78" w:rsidRPr="00A309E5" w:rsidRDefault="00C64A78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lastRenderedPageBreak/>
        <w:t xml:space="preserve">Le cadre </w:t>
      </w:r>
      <w:r w:rsidR="00BB5605" w:rsidRPr="00A309E5">
        <w:rPr>
          <w:b/>
          <w:sz w:val="28"/>
          <w14:ligatures w14:val="none"/>
        </w:rPr>
        <w:t>d’</w:t>
      </w:r>
      <w:r w:rsidRPr="00A309E5">
        <w:rPr>
          <w:b/>
          <w:sz w:val="28"/>
          <w14:ligatures w14:val="none"/>
        </w:rPr>
        <w:t>intervention de l’opérateur Prescri’mouv</w:t>
      </w:r>
    </w:p>
    <w:p w14:paraId="304B1C45" w14:textId="77777777" w:rsidR="00FA1F63" w:rsidRPr="00A309E5" w:rsidRDefault="00FA1F63" w:rsidP="00FA1F63">
      <w:pPr>
        <w:spacing w:before="12" w:line="240" w:lineRule="auto"/>
        <w:ind w:right="72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u w:val="single"/>
        </w:rPr>
      </w:pPr>
    </w:p>
    <w:p w14:paraId="3D2AE2B7" w14:textId="209C8947" w:rsidR="00C64A78" w:rsidRPr="00A309E5" w:rsidRDefault="00C64A78" w:rsidP="00C64A78">
      <w:pPr>
        <w:spacing w:before="12" w:line="513" w:lineRule="exact"/>
        <w:ind w:right="72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u w:val="single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u w:val="single"/>
        </w:rPr>
        <w:t xml:space="preserve">Les missions de l’opérateur Prescri’mouv </w:t>
      </w:r>
    </w:p>
    <w:p w14:paraId="2B3ADC03" w14:textId="77777777" w:rsidR="00B869BD" w:rsidRPr="00A309E5" w:rsidRDefault="00C64A78" w:rsidP="00C64A78">
      <w:pPr>
        <w:spacing w:before="100" w:beforeAutospacing="1" w:after="0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 xml:space="preserve">Pour rappel, le cahier des charges régional du dispositif Prescri’mouv fixe les missions confiées aux opérateurs. </w:t>
      </w:r>
    </w:p>
    <w:p w14:paraId="314859CD" w14:textId="14A579B5" w:rsidR="00C64A78" w:rsidRPr="00A309E5" w:rsidRDefault="00C64A78" w:rsidP="00C64A78">
      <w:pPr>
        <w:spacing w:before="100" w:beforeAutospacing="1" w:after="0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 xml:space="preserve">Elles sont au nombre de 5 : </w:t>
      </w:r>
    </w:p>
    <w:p w14:paraId="3FA9E6B6" w14:textId="4E3AF79B" w:rsidR="00C64A78" w:rsidRPr="00A309E5" w:rsidRDefault="00C64A78" w:rsidP="00FA1F63">
      <w:pPr>
        <w:pStyle w:val="Paragraphedeliste"/>
        <w:numPr>
          <w:ilvl w:val="0"/>
          <w:numId w:val="16"/>
        </w:numPr>
        <w:spacing w:before="516" w:line="48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Développer une offre en activité physique à des fins de santé de qualité sur l’ensemble du territoire notamment en lien avec les Maisons sport santé et gérer son réseau d’acteurs.</w:t>
      </w:r>
    </w:p>
    <w:p w14:paraId="7404BAC4" w14:textId="2257DF22" w:rsidR="00C64A78" w:rsidRPr="00A309E5" w:rsidRDefault="00C64A78" w:rsidP="00FA1F63">
      <w:pPr>
        <w:pStyle w:val="Paragraphedeliste"/>
        <w:numPr>
          <w:ilvl w:val="0"/>
          <w:numId w:val="16"/>
        </w:numPr>
        <w:spacing w:before="516" w:line="48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Superviser et suivre la prise en charge individuelle des patients inclus dans le dispositif et ainsi être en capacité d’avoir une vision globale de son territoire.</w:t>
      </w:r>
    </w:p>
    <w:p w14:paraId="561E6585" w14:textId="67298597" w:rsidR="00C64A78" w:rsidRPr="00A309E5" w:rsidRDefault="00C64A78" w:rsidP="00FA1F63">
      <w:pPr>
        <w:pStyle w:val="Paragraphedeliste"/>
        <w:numPr>
          <w:ilvl w:val="0"/>
          <w:numId w:val="16"/>
        </w:numPr>
        <w:spacing w:before="516" w:line="48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Favoriser l’émergence d’une culture commune autour de l’activité physique et ses bienfaits dans le but d’encourager les changements de pratiques des professionnels de santé et de l'APS</w:t>
      </w:r>
    </w:p>
    <w:p w14:paraId="492EA4AC" w14:textId="215BB43E" w:rsidR="00C64A78" w:rsidRPr="00A309E5" w:rsidRDefault="00C64A78" w:rsidP="00FA1F63">
      <w:pPr>
        <w:pStyle w:val="Paragraphedeliste"/>
        <w:numPr>
          <w:ilvl w:val="0"/>
          <w:numId w:val="16"/>
        </w:numPr>
        <w:spacing w:before="516" w:line="48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Assurer un rôle de plaidoyer relatif aux bienfaits de l’APS auprès des différents acteurs du territoire</w:t>
      </w:r>
    </w:p>
    <w:p w14:paraId="59D777B4" w14:textId="3AC63030" w:rsidR="00C64A78" w:rsidRPr="00A309E5" w:rsidRDefault="00C64A78" w:rsidP="00FA1F63">
      <w:pPr>
        <w:pStyle w:val="Paragraphedeliste"/>
        <w:numPr>
          <w:ilvl w:val="0"/>
          <w:numId w:val="16"/>
        </w:numPr>
        <w:spacing w:before="516" w:line="48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Maintenir un lien régulier avec les tutelles institutionnelles et les financeurs</w:t>
      </w:r>
    </w:p>
    <w:p w14:paraId="01E14C8A" w14:textId="77777777" w:rsidR="00B869BD" w:rsidRPr="00A309E5" w:rsidRDefault="00B869BD" w:rsidP="00B869BD">
      <w:pPr>
        <w:pStyle w:val="Paragraphedeliste"/>
        <w:spacing w:before="100" w:beforeAutospacing="1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1358E2A" w14:textId="39FB02FC" w:rsidR="00B869BD" w:rsidRPr="00A309E5" w:rsidRDefault="00B869BD">
      <w:pPr>
        <w:rPr>
          <w:rFonts w:ascii="Arial" w:eastAsia="Marianne" w:hAnsi="Arial" w:cs="Arial"/>
          <w:bCs/>
          <w:color w:val="000000"/>
          <w:spacing w:val="-3"/>
          <w:kern w:val="0"/>
          <w:szCs w:val="18"/>
          <w14:ligatures w14:val="none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47AF6541" w14:textId="3A2F49A5" w:rsidR="00C64A78" w:rsidRPr="00A309E5" w:rsidRDefault="00C64A78" w:rsidP="00B869BD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textAlignment w:val="baseline"/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lastRenderedPageBreak/>
        <w:t xml:space="preserve">Mission 1 : Développer une offre en activité physique à des fins de santé de qualité sur l’ensemble du territoire notamment en lien avec les Maisons sport santé </w:t>
      </w:r>
      <w:r w:rsidR="001733E5"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t xml:space="preserve">habilitées </w:t>
      </w: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t>et gérer son réseau d’acteurs</w:t>
      </w:r>
    </w:p>
    <w:p w14:paraId="5F7EEC88" w14:textId="77777777" w:rsidR="00B869BD" w:rsidRPr="00A309E5" w:rsidRDefault="00B869BD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2630976" w14:textId="7F14E415" w:rsidR="00C64A78" w:rsidRPr="00A309E5" w:rsidRDefault="001733E5" w:rsidP="00B869BD">
      <w:pPr>
        <w:pStyle w:val="Paragraphedeliste"/>
        <w:numPr>
          <w:ilvl w:val="0"/>
          <w:numId w:val="6"/>
        </w:numPr>
        <w:spacing w:before="100" w:beforeAutospacing="1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Cette mission est déjà mise en œuvre par la structure candidate : </w:t>
      </w:r>
    </w:p>
    <w:p w14:paraId="76C39C96" w14:textId="3C370CE1" w:rsidR="001733E5" w:rsidRPr="00A309E5" w:rsidRDefault="001733E5" w:rsidP="00B869BD">
      <w:pPr>
        <w:spacing w:before="100" w:beforeAutospacing="1" w:line="360" w:lineRule="auto"/>
        <w:ind w:left="709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>□ Oui      □ Non    □ En partie</w:t>
      </w:r>
    </w:p>
    <w:p w14:paraId="64ACD07F" w14:textId="3D7051E2" w:rsidR="001733E5" w:rsidRPr="00A309E5" w:rsidRDefault="001733E5" w:rsidP="00B869BD">
      <w:pPr>
        <w:pStyle w:val="Paragraphedeliste"/>
        <w:numPr>
          <w:ilvl w:val="0"/>
          <w:numId w:val="6"/>
        </w:numPr>
        <w:spacing w:before="100" w:beforeAutospacing="1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Détaillez 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(</w:t>
      </w:r>
      <w:r w:rsidR="00133B25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actions déjà mises en œuvre, actions prévues, calendrier…)</w:t>
      </w:r>
    </w:p>
    <w:p w14:paraId="06EA21C4" w14:textId="77777777" w:rsidR="001733E5" w:rsidRPr="00A309E5" w:rsidRDefault="001733E5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7A79CC7" w14:textId="77777777" w:rsidR="001733E5" w:rsidRPr="00A309E5" w:rsidRDefault="001733E5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BC6F1AA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9DAC6CF" w14:textId="7F466581" w:rsidR="002B4474" w:rsidRPr="00A309E5" w:rsidRDefault="002B4474" w:rsidP="00B869BD">
      <w:pPr>
        <w:pStyle w:val="Paragraphedeliste"/>
        <w:numPr>
          <w:ilvl w:val="0"/>
          <w:numId w:val="6"/>
        </w:numPr>
        <w:spacing w:before="100" w:beforeAutospacing="1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Travaillez-vous avec des Maisons </w:t>
      </w:r>
      <w:r w:rsidR="00BF6DE9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S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port </w:t>
      </w:r>
      <w:r w:rsidR="00BF6DE9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S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anté ?</w:t>
      </w:r>
    </w:p>
    <w:p w14:paraId="56DC7F9F" w14:textId="77777777" w:rsidR="001733E5" w:rsidRPr="00A309E5" w:rsidRDefault="001733E5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968DA34" w14:textId="77777777" w:rsidR="001733E5" w:rsidRPr="00A309E5" w:rsidRDefault="001733E5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03B478D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0718555" w14:textId="4E14F248" w:rsidR="00B869BD" w:rsidRPr="00A309E5" w:rsidRDefault="00B869BD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0B212444" w14:textId="6B59B169" w:rsidR="00C64A78" w:rsidRPr="00A309E5" w:rsidRDefault="00C64A78" w:rsidP="00FA1F63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textAlignment w:val="baseline"/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lastRenderedPageBreak/>
        <w:t>Mission 2 : Superviser et suivre la prise en charge individuelle des patients inclus dans le dispositif et ainsi être en capacité d’avoir une vision globale de son territoire</w:t>
      </w:r>
    </w:p>
    <w:p w14:paraId="42D5CA55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A558FFB" w14:textId="2CE0B03C" w:rsidR="001733E5" w:rsidRPr="00A309E5" w:rsidRDefault="001733E5" w:rsidP="00FA1F63">
      <w:pPr>
        <w:pStyle w:val="Paragraphedeliste"/>
        <w:numPr>
          <w:ilvl w:val="0"/>
          <w:numId w:val="12"/>
        </w:numPr>
        <w:spacing w:before="120" w:after="120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Cette mission est déjà mise en œuvre par la structure candidate : </w:t>
      </w:r>
    </w:p>
    <w:p w14:paraId="10CFA969" w14:textId="1EBA92BF" w:rsidR="00FA1F63" w:rsidRPr="00A309E5" w:rsidRDefault="001733E5" w:rsidP="00FA1F63">
      <w:pPr>
        <w:spacing w:before="120" w:after="120" w:line="360" w:lineRule="auto"/>
        <w:ind w:left="709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>□ Oui      □ Non    □ En partie</w:t>
      </w:r>
    </w:p>
    <w:p w14:paraId="481E31FE" w14:textId="2EA8134C" w:rsidR="00C64A78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Détaillez </w:t>
      </w:r>
      <w:r w:rsidR="00133B25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(actions déjà mises en œuvre, actions prévues, calendrier…)</w:t>
      </w:r>
    </w:p>
    <w:p w14:paraId="0FC84DF5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B002AF2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6D55878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F6078E4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2A4E354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CD75D3A" w14:textId="4C04BD95" w:rsidR="00C717E1" w:rsidRPr="00A309E5" w:rsidRDefault="00736A0E" w:rsidP="009A580E">
      <w:pPr>
        <w:tabs>
          <w:tab w:val="left" w:pos="1080"/>
        </w:tabs>
        <w:spacing w:before="9" w:after="0" w:line="360" w:lineRule="auto"/>
        <w:jc w:val="both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 xml:space="preserve">Par ailleurs, </w:t>
      </w:r>
    </w:p>
    <w:p w14:paraId="285F7AA3" w14:textId="05B5A95E" w:rsidR="00736A0E" w:rsidRPr="00A309E5" w:rsidRDefault="00C717E1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e actions d’aller vers sont-elles mises en place pour toucher et maintenir dans la pratique les publics les plus défavorisés ?</w:t>
      </w:r>
    </w:p>
    <w:p w14:paraId="15E9AAD5" w14:textId="77777777" w:rsidR="00736A0E" w:rsidRPr="00A309E5" w:rsidRDefault="00736A0E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29D1742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164ABE5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81E8623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498A347" w14:textId="4257BD8D" w:rsidR="00D655F1" w:rsidRPr="00A309E5" w:rsidRDefault="00D655F1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Expliquez notamment comment seront recueillies les données nécessaires à la construction des indicateurs suivis par l’ARS au niveau régional et la capacité de la structure à les faire suivre à l’ARS dans le cadre des bilans annuels</w:t>
      </w:r>
      <w:r w:rsidR="00C717E1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 : </w:t>
      </w:r>
    </w:p>
    <w:p w14:paraId="0E8F7C49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65D993D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47BCE6D3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8275694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5B49439" w14:textId="77777777" w:rsidR="00D655F1" w:rsidRPr="00A309E5" w:rsidRDefault="00D655F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C9F605C" w14:textId="6766C718" w:rsidR="00D655F1" w:rsidRPr="00A309E5" w:rsidRDefault="00D655F1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Dans ce cadre, l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a structure </w:t>
      </w:r>
      <w:r w:rsidR="002B44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dispose-t-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elle 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d’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un système d’information 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sécurisé </w:t>
      </w:r>
      <w:r w:rsidR="00C717E1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et en adéquation avec le RGPD </w:t>
      </w:r>
      <w:r w:rsidR="00736A0E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pour recueillir les données des patients ?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Si oui, lequel ? </w:t>
      </w:r>
    </w:p>
    <w:p w14:paraId="2996C6B7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716053F" w14:textId="1960922E" w:rsidR="00BF6DE9" w:rsidRPr="00A309E5" w:rsidRDefault="00FA1F63" w:rsidP="00FA1F63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70C77BFF" w14:textId="277F7E9E" w:rsidR="00C64A78" w:rsidRPr="00A309E5" w:rsidRDefault="00C64A78" w:rsidP="00FA1F63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textAlignment w:val="baseline"/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lastRenderedPageBreak/>
        <w:t>Mission 3 : Favoriser l’émergence d’une culture commune autour de l’activité physique et ses bienfaits dans le but d’encourager les changements de pratiques des professionnels de santé et de l'APS</w:t>
      </w:r>
    </w:p>
    <w:p w14:paraId="73443BFD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7385349" w14:textId="624E5C9F" w:rsidR="001733E5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Cette mission est déjà mise en œuvre par la structure candidate : </w:t>
      </w:r>
    </w:p>
    <w:p w14:paraId="229712DB" w14:textId="0E1BAFEA" w:rsidR="001733E5" w:rsidRPr="00A309E5" w:rsidRDefault="001733E5" w:rsidP="00FA1F63">
      <w:pPr>
        <w:spacing w:before="100" w:beforeAutospacing="1" w:line="360" w:lineRule="auto"/>
        <w:ind w:left="709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>□ Oui      □ Non    □ En partie</w:t>
      </w:r>
    </w:p>
    <w:p w14:paraId="557DCBB7" w14:textId="1A03B84D" w:rsidR="00C64A78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Détaillez </w:t>
      </w:r>
      <w:r w:rsidR="00133B25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(actions déjà mises en œuvre, actions prévues, calendrier…)</w:t>
      </w:r>
    </w:p>
    <w:p w14:paraId="65DED6AD" w14:textId="77777777" w:rsidR="00C64A78" w:rsidRPr="00A309E5" w:rsidRDefault="00C64A78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BCEDDAF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196787F" w14:textId="438324A9" w:rsidR="00FA1F63" w:rsidRPr="00A309E5" w:rsidRDefault="00FA1F63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2FECD50E" w14:textId="408B7AAD" w:rsidR="00C64A78" w:rsidRPr="00A309E5" w:rsidRDefault="00C64A78" w:rsidP="00FA1F63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textAlignment w:val="baseline"/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lastRenderedPageBreak/>
        <w:t>Mission 4 : Assurer un rôle de plaidoyer relatif aux bienfaits de l’APS auprès des différents acteurs du territoire</w:t>
      </w:r>
    </w:p>
    <w:p w14:paraId="356ED7F1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AD78244" w14:textId="534FBF68" w:rsidR="001733E5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Cette mission est déjà mise en œuvre par la structure candidate : </w:t>
      </w:r>
    </w:p>
    <w:p w14:paraId="1EABE81F" w14:textId="412245AB" w:rsidR="001733E5" w:rsidRPr="00A309E5" w:rsidRDefault="001733E5" w:rsidP="00FA1F63">
      <w:pPr>
        <w:spacing w:before="100" w:beforeAutospacing="1" w:line="360" w:lineRule="auto"/>
        <w:ind w:left="709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>□ Oui      □ Non    □ En partie</w:t>
      </w:r>
    </w:p>
    <w:p w14:paraId="37D2C0B1" w14:textId="70CA3FEF" w:rsidR="00C64A78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Détaillez </w:t>
      </w:r>
      <w:r w:rsidR="00133B25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(actions déjà mises en œuvre, actions prévues, calendrier…)</w:t>
      </w:r>
    </w:p>
    <w:p w14:paraId="6C25F869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86A9D6F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482B25F3" w14:textId="2072C2ED" w:rsidR="00FA1F63" w:rsidRPr="00A309E5" w:rsidRDefault="00FA1F63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6DACD4A3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5837289" w14:textId="0F436231" w:rsidR="00C64A78" w:rsidRPr="00A309E5" w:rsidRDefault="00C64A78" w:rsidP="00FA1F63">
      <w:pPr>
        <w:pStyle w:val="Paragraphedeliste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line="360" w:lineRule="auto"/>
        <w:textAlignment w:val="baseline"/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/>
          <w:color w:val="2F5496" w:themeColor="accent1" w:themeShade="BF"/>
          <w:spacing w:val="-3"/>
          <w:szCs w:val="18"/>
          <w:lang w:val="fr-FR"/>
        </w:rPr>
        <w:t>Mission 5 : Maintenir un lien régulier avec les tutelles institutionnelles et les financeurs</w:t>
      </w:r>
    </w:p>
    <w:p w14:paraId="1B9CB7F7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320CAE3" w14:textId="36635410" w:rsidR="001733E5" w:rsidRPr="00A309E5" w:rsidRDefault="001733E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Cette mission est déjà mise en œuvre par la structure candidate : </w:t>
      </w:r>
    </w:p>
    <w:p w14:paraId="1AC74456" w14:textId="77777777" w:rsidR="001733E5" w:rsidRPr="00A309E5" w:rsidRDefault="001733E5" w:rsidP="00FA1F63">
      <w:pPr>
        <w:spacing w:before="100" w:beforeAutospacing="1" w:line="360" w:lineRule="auto"/>
        <w:ind w:left="709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t>□ Oui      □ Non    □ En partie</w:t>
      </w:r>
    </w:p>
    <w:p w14:paraId="62716970" w14:textId="339185E4" w:rsidR="00C717E1" w:rsidRPr="00A309E5" w:rsidRDefault="00133B2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Précisez les modalités proposées par la structure candidate pour assurer cette mission</w:t>
      </w:r>
    </w:p>
    <w:p w14:paraId="4E6A9408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A9F18CF" w14:textId="23B0C55B" w:rsidR="00FA1F63" w:rsidRPr="00A309E5" w:rsidRDefault="00FA1F63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1D947566" w14:textId="61BEB80B" w:rsidR="001733E5" w:rsidRPr="00A309E5" w:rsidRDefault="00736A0E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lastRenderedPageBreak/>
        <w:t xml:space="preserve">Fonctionnement de la structure en tant qu’opérateur Prescri’mouv </w:t>
      </w:r>
    </w:p>
    <w:p w14:paraId="4B4C8330" w14:textId="5A55FC48" w:rsidR="00736A0E" w:rsidRPr="00A309E5" w:rsidRDefault="00736A0E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Expliquez en quoi la structure est qualifiée pour devenir opérateur Prescri’mouv (expérience dans la gestion de projet, dans le domaine de la santé et/ou du sport</w:t>
      </w:r>
      <w:r w:rsidR="008C32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,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etc…) </w:t>
      </w:r>
    </w:p>
    <w:p w14:paraId="332613BD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346472E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0E7BEFD" w14:textId="510A07CB" w:rsidR="00921B07" w:rsidRPr="00A309E5" w:rsidRDefault="00736A0E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Décrivez ici les moyens humains mobilisés pour assurer les missions confiées et l’organisation retenue </w:t>
      </w:r>
      <w:r w:rsidR="008862D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(nombre d’ETP,</w:t>
      </w:r>
      <w:r w:rsidR="00921B0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fonctions des personnes mobilisées et le temps qui leur sera alloué au projet</w:t>
      </w:r>
      <w:r w:rsidR="00C8140F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, </w:t>
      </w:r>
      <w:r w:rsidR="00C8140F" w:rsidRPr="00C8140F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niveau de formation</w:t>
      </w:r>
      <w:r w:rsidR="00C8140F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</w:t>
      </w:r>
      <w:r w:rsidR="00C8140F" w:rsidRPr="00C8140F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ou projet de formation</w:t>
      </w:r>
      <w:r w:rsidR="00C8140F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, </w:t>
      </w:r>
      <w:r w:rsidR="00921B0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...)</w:t>
      </w:r>
    </w:p>
    <w:p w14:paraId="1173C2B5" w14:textId="77777777" w:rsidR="00921B07" w:rsidRPr="00A309E5" w:rsidRDefault="00921B07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4A783C8B" w14:textId="77777777" w:rsidR="00921B07" w:rsidRPr="00A309E5" w:rsidRDefault="00921B07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4C65E52" w14:textId="38A658A2" w:rsidR="00736A0E" w:rsidRPr="00A309E5" w:rsidRDefault="00736A0E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Décrivez ici les moyens matériels mobilisés pour assurer les missions confiées </w:t>
      </w:r>
      <w:r w:rsidR="008862D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(outils informatiques nécessaires, temps de déplacements, outil de </w:t>
      </w:r>
      <w:r w:rsidR="00D94FEA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transports, ...</w:t>
      </w:r>
      <w:r w:rsidR="008862D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)</w:t>
      </w:r>
    </w:p>
    <w:p w14:paraId="29596532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6605CDA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57C7CDC" w14:textId="33CEBA19" w:rsidR="00FA1F63" w:rsidRPr="00A309E5" w:rsidRDefault="00FA1F63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4F84B9BB" w14:textId="1B34F794" w:rsidR="00736A0E" w:rsidRPr="00A309E5" w:rsidRDefault="00736A0E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lastRenderedPageBreak/>
        <w:t xml:space="preserve">Partenariats </w:t>
      </w:r>
    </w:p>
    <w:p w14:paraId="7E4AEBC8" w14:textId="27FC8E54" w:rsidR="00C717E1" w:rsidRPr="00A309E5" w:rsidRDefault="00736A0E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Détaillez ici les partenariats de la structure avec les acteurs de la santé et de l’activité physique</w:t>
      </w:r>
      <w:r w:rsidR="002B44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.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</w:t>
      </w:r>
      <w:r w:rsidR="002B44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P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récise</w:t>
      </w:r>
      <w:r w:rsidR="002B44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z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si une convention est signée entre les parties et la nature du partenariat</w:t>
      </w:r>
      <w:r w:rsidR="00624C22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(opérationnelle, financière…)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 </w:t>
      </w:r>
    </w:p>
    <w:p w14:paraId="43BBD127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FA2EEE7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DDC7305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48C0659E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D4FB3A3" w14:textId="77777777" w:rsidR="00C717E1" w:rsidRPr="00A309E5" w:rsidRDefault="00C717E1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67FA9D6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507017A" w14:textId="3A25741F" w:rsidR="00BF6DE9" w:rsidRPr="00A309E5" w:rsidRDefault="00BF6DE9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474FAF25" w14:textId="1070DA49" w:rsidR="00C16245" w:rsidRPr="00A309E5" w:rsidRDefault="00C717E1" w:rsidP="009A7445">
      <w:pPr>
        <w:pStyle w:val="Titre1"/>
        <w:numPr>
          <w:ilvl w:val="0"/>
          <w:numId w:val="17"/>
        </w:numPr>
        <w:rPr>
          <w:b/>
          <w:sz w:val="28"/>
          <w14:ligatures w14:val="none"/>
        </w:rPr>
      </w:pPr>
      <w:r w:rsidRPr="00A309E5">
        <w:rPr>
          <w:b/>
          <w:sz w:val="28"/>
          <w14:ligatures w14:val="none"/>
        </w:rPr>
        <w:lastRenderedPageBreak/>
        <w:t>Budget prévisionnel de l’action pour 2025 </w:t>
      </w:r>
    </w:p>
    <w:p w14:paraId="5420EDF7" w14:textId="77777777" w:rsidR="00BF6DE9" w:rsidRPr="00A309E5" w:rsidRDefault="00BF6DE9" w:rsidP="00BF6DE9">
      <w:pPr>
        <w:rPr>
          <w:lang w:eastAsia="fr-FR"/>
        </w:rPr>
      </w:pPr>
    </w:p>
    <w:p w14:paraId="65D0367A" w14:textId="1E386015" w:rsidR="00C16245" w:rsidRPr="00A309E5" w:rsidRDefault="002B4474" w:rsidP="002B4474">
      <w:pPr>
        <w:tabs>
          <w:tab w:val="left" w:pos="5954"/>
          <w:tab w:val="center" w:pos="6804"/>
        </w:tabs>
        <w:ind w:left="72"/>
        <w:rPr>
          <w:rFonts w:ascii="Arial" w:hAnsi="Arial" w:cs="Arial"/>
          <w:b/>
          <w:szCs w:val="20"/>
        </w:rPr>
      </w:pPr>
      <w:r w:rsidRPr="00A309E5">
        <w:rPr>
          <w:rFonts w:ascii="Arial" w:hAnsi="Arial" w:cs="Arial"/>
          <w:b/>
          <w:szCs w:val="20"/>
        </w:rPr>
        <w:t>BUDGET PREVISIONNEL 1</w:t>
      </w:r>
      <w:r w:rsidRPr="00A309E5">
        <w:rPr>
          <w:rFonts w:ascii="Arial" w:hAnsi="Arial" w:cs="Arial"/>
          <w:b/>
          <w:szCs w:val="20"/>
          <w:vertAlign w:val="superscript"/>
        </w:rPr>
        <w:t>er</w:t>
      </w:r>
      <w:r w:rsidRPr="00A309E5">
        <w:rPr>
          <w:rFonts w:ascii="Arial" w:hAnsi="Arial" w:cs="Arial"/>
          <w:b/>
          <w:szCs w:val="20"/>
        </w:rPr>
        <w:t xml:space="preserve"> janvier au 31 décembre 2025</w:t>
      </w:r>
    </w:p>
    <w:tbl>
      <w:tblPr>
        <w:tblW w:w="9810" w:type="dxa"/>
        <w:tblInd w:w="-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304"/>
        <w:gridCol w:w="3657"/>
        <w:gridCol w:w="1304"/>
      </w:tblGrid>
      <w:tr w:rsidR="00183759" w:rsidRPr="00A309E5" w14:paraId="1D925CEF" w14:textId="77777777" w:rsidTr="00921B07">
        <w:trPr>
          <w:trHeight w:val="24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A861A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77DEC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Montant </w:t>
            </w:r>
          </w:p>
        </w:tc>
        <w:tc>
          <w:tcPr>
            <w:tcW w:w="3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67E8F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21F3C9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Montant </w:t>
            </w:r>
          </w:p>
        </w:tc>
      </w:tr>
      <w:tr w:rsidR="00183759" w:rsidRPr="00A309E5" w14:paraId="232C0B61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03FA6B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CHARGES DIRECTES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A9A30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E9E993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 xml:space="preserve">RESSOURCES DIRECTES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2607B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68B03674" w14:textId="77777777" w:rsidTr="00921B07">
        <w:trPr>
          <w:trHeight w:val="4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BD40A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60 – Achats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6649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ED758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70 – Vente de produits finis, de marchandises, prestations de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80B8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0361B3C8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25E15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Prestations de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1F72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48B3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74- Subventions d’exploitation[2]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E496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503412D3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AB335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Achats matières et fournitures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D0E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FB67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Etat : préciser le(s) ministère(s) sollicité(s)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79B7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41857C68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3066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8E6B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80A44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C26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5094FEEC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26D1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61 - Services extérieurs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FAD8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0C0ED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Préfecture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6165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183759" w:rsidRPr="00A309E5" w14:paraId="2D858EFA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4775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Locations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3ACC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E95771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Cohésion sociale – Jeunesse Sport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C668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4582B8F5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AC90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0462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009D3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Agriculture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5E4A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35E00025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E6F5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30CE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252F5" w14:textId="77777777" w:rsidR="00183759" w:rsidRPr="00A309E5" w:rsidRDefault="00183759" w:rsidP="00183759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333" w:hanging="218"/>
              <w:contextualSpacing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Autres (à préciser)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5497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5D924381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261D5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012C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D336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Région(s) 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B0CA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1B5CAF6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492F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62 - Autres services extérieurs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6E52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2A1D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Conseil régional 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EC0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2272DEA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82F15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Rémunérations intermédiaires et honoraires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3323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B206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Département(s) :     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806B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32DF8C60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95F1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Frais de gestion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2FE8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A775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 xml:space="preserve">- Conseil général …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08A8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41B6D05A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91A3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F739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1555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Intercommunalité(s) : EPCI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4F34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7269C7B1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3DE7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9756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FA073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    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4EE6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119D21CD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EC40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Frais postaux et téléphone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2AAE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72B3B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Commune(s) :     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5208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28AB58E4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671A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63 - Impôts et taxes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274F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D55F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CCAS…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77D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2679827B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DE31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Impôts et taxes sur rémunération,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C9E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4216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Organismes sociaux (détailler) 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EDC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6761E414" w14:textId="77777777" w:rsidTr="00921B07">
        <w:trPr>
          <w:trHeight w:val="4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F6B3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11289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E521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 xml:space="preserve">- Régime Local  d'Assurance Maladie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0094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183759" w:rsidRPr="00A309E5" w14:paraId="0C16B891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77BEF0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64- Charges de personnel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4D7B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3D80D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sz w:val="16"/>
                <w:szCs w:val="16"/>
                <w:lang w:eastAsia="fr-FR"/>
              </w:rPr>
              <w:t>- CAF, CARSAT, CPAM, Mutualité…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44563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0216FC03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B33EB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Rémunération des personnels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A84A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F795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E0E4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064E2E03" w14:textId="77777777" w:rsidTr="00921B07">
        <w:trPr>
          <w:trHeight w:val="49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EB9C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929F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A9A3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L'agence de services et de paiement (ex-CNASEA -emplois aidés)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B8C3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2474ABF5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7E676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0E74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5614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23B9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790BABE2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58DE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19DB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CB4F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Aides privées Ligue contre le cancer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87EF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2020EDFD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DFB5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65- Autres charges de gestion courante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0AE7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123D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75 - Autres produits de gestion courante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862BE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22FD755A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6CA05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66- Charges financières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E3C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7E36F4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Dont cotisations, dons manuels ou legs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F38A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4475F47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BBBE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67- Charges exceptionnelles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3C42A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94ADB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76 - Produits financiers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BE5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040DC11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EFA9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F430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A24EE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77 - Produits exceptionnels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76E5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4C8C216B" w14:textId="77777777" w:rsidTr="00921B07">
        <w:trPr>
          <w:trHeight w:val="4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7578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68- Dotation aux amortissements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6EB8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781E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78 – Reprises sur amortissements et 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024A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C25619F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EAE987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CHARGES INDIRECTES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DA9D8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9C073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8D4B9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2EAAAD42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EF53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Charges fixes de fonctionnement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2C4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5A68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3A55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7417AA79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58EB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Frais financiers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12F9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A97C7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D9FC8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3ABE6DCA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3D69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 xml:space="preserve">Autres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C822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98D79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3D77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7A824E3D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6ABA3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DES CHARGES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34A1B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EC8FF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TOTAL DES PRODUITS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A1BAA5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0170821B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07590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  <w:t>CONTRIBUTIONS VOLONTAIRES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B1BCF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6AFD6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48433" w14:textId="77777777" w:rsidR="00183759" w:rsidRPr="00A309E5" w:rsidRDefault="00183759" w:rsidP="000E647F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183759" w:rsidRPr="00A309E5" w14:paraId="2C4F09A7" w14:textId="77777777" w:rsidTr="00921B07">
        <w:trPr>
          <w:trHeight w:val="4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BF6A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86- Emplois des contributions volontaires en nature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29BB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CBD7C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87 - Contributions volontaires en nature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F724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</w:tc>
      </w:tr>
      <w:tr w:rsidR="00183759" w:rsidRPr="00A309E5" w14:paraId="3CE813AD" w14:textId="77777777" w:rsidTr="00921B07">
        <w:trPr>
          <w:trHeight w:val="2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222E2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860 Secours en nature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1226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27FD9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870 Bénévolat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F6FFD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4F0D4D97" w14:textId="77777777" w:rsidTr="00921B07">
        <w:trPr>
          <w:trHeight w:val="43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7BAB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861 Mise à disposition gratuite de biens et prestations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3341C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2D50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871 Prestations en nature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3A351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20339E56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67AAA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862 Prestations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C995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24576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FB0E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14629E96" w14:textId="77777777" w:rsidTr="00921B07">
        <w:trPr>
          <w:trHeight w:val="24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E1717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864 Personnel bénévole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8C2FF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BD6B01" w14:textId="77777777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A309E5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875 Dons en nature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EF250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83759" w:rsidRPr="00A309E5" w14:paraId="7F807BB5" w14:textId="77777777" w:rsidTr="00921B07">
        <w:trPr>
          <w:trHeight w:val="29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6AAAD3" w14:textId="7EB7EA61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TOTAL </w:t>
            </w: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(total des charges + compte 86)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81B52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ACFB3F" w14:textId="70A77629" w:rsidR="00183759" w:rsidRPr="00A309E5" w:rsidRDefault="00183759" w:rsidP="000E647F">
            <w:pPr>
              <w:autoSpaceDE w:val="0"/>
              <w:autoSpaceDN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309E5"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  <w:t xml:space="preserve">TOTAL </w:t>
            </w:r>
            <w:r w:rsidRPr="00A309E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(total des produits + compte 87)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F6D49" w14:textId="77777777" w:rsidR="00183759" w:rsidRPr="00A309E5" w:rsidRDefault="00183759" w:rsidP="000E647F">
            <w:pPr>
              <w:autoSpaceDE w:val="0"/>
              <w:autoSpaceDN w:val="0"/>
              <w:spacing w:after="0"/>
              <w:jc w:val="right"/>
              <w:rPr>
                <w:rFonts w:ascii="Arial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</w:tr>
    </w:tbl>
    <w:p w14:paraId="7F16C80F" w14:textId="2D29385D" w:rsidR="00FA1F63" w:rsidRPr="00A309E5" w:rsidRDefault="00921B07" w:rsidP="001837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309E5">
        <w:rPr>
          <w:noProof/>
        </w:rPr>
        <w:drawing>
          <wp:inline distT="0" distB="0" distL="0" distR="0" wp14:anchorId="72D4A855" wp14:editId="1A72FA5C">
            <wp:extent cx="5760720" cy="367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07A0" w14:textId="77777777" w:rsidR="00FA1F63" w:rsidRPr="00A309E5" w:rsidRDefault="00FA1F63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A309E5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 w:type="page"/>
      </w:r>
    </w:p>
    <w:p w14:paraId="2A7E169F" w14:textId="777F3E04" w:rsidR="001733E5" w:rsidRPr="00A309E5" w:rsidRDefault="00C1624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lastRenderedPageBreak/>
        <w:t>Ce</w:t>
      </w:r>
      <w:r w:rsidR="008862D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budget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doit être construit sur la base du modèle économique en vigueur et d’éventuels financements autres perçus par la structure. </w:t>
      </w:r>
    </w:p>
    <w:p w14:paraId="41C154E4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2735081" w14:textId="3579360F" w:rsidR="00C16245" w:rsidRPr="00A309E5" w:rsidRDefault="00C16245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Détaillez ici la façon dont a été estimé le montant souhaité pour la subvention ARS</w:t>
      </w:r>
      <w:r w:rsidR="002B4474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.</w:t>
      </w:r>
    </w:p>
    <w:p w14:paraId="7A9816AD" w14:textId="77777777" w:rsidR="00FA1F63" w:rsidRPr="00A309E5" w:rsidRDefault="00FA1F63" w:rsidP="00FA1F63">
      <w:pPr>
        <w:pStyle w:val="Paragraphedelist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C238AFD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C0037F7" w14:textId="43E72769" w:rsidR="00624C22" w:rsidRPr="00A309E5" w:rsidRDefault="00624C22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Précisez la nature, l’objet et le montant annuel des postes de dépenses les plus significatifs (honoraires de prestataires, déplacements, salaires...)</w:t>
      </w:r>
    </w:p>
    <w:p w14:paraId="27AE9FDA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E638F01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E16B06A" w14:textId="061B9B58" w:rsidR="00624C22" w:rsidRPr="00A309E5" w:rsidRDefault="00624C22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Quelles sont les contributions volontaires en nature affectées à la réalisation du projet ou de l’action subventionnée ?</w:t>
      </w:r>
    </w:p>
    <w:p w14:paraId="3C468FB9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659775CF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74113854" w14:textId="05F3D4BB" w:rsidR="00624C22" w:rsidRPr="00A309E5" w:rsidRDefault="00624C22" w:rsidP="00FA1F63">
      <w:pPr>
        <w:pStyle w:val="Paragraphedeliste"/>
        <w:numPr>
          <w:ilvl w:val="0"/>
          <w:numId w:val="15"/>
        </w:numPr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Autres observations</w:t>
      </w:r>
      <w:r w:rsidR="008862D7"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>/précisions</w:t>
      </w:r>
      <w:r w:rsidRPr="00A309E5"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  <w:t xml:space="preserve"> sur le budget prévisionnel de l’opération :</w:t>
      </w:r>
    </w:p>
    <w:p w14:paraId="3F368771" w14:textId="77777777" w:rsidR="001733E5" w:rsidRPr="00A309E5" w:rsidRDefault="001733E5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37603D02" w14:textId="77777777" w:rsidR="00921B07" w:rsidRPr="00A309E5" w:rsidRDefault="00921B07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0D97BB8A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0473902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50EC8C34" w14:textId="77777777" w:rsidR="00BF6DE9" w:rsidRPr="00A309E5" w:rsidRDefault="00BF6DE9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1D048FBC" w14:textId="77777777" w:rsidR="00FA1F63" w:rsidRPr="00A309E5" w:rsidRDefault="00FA1F63" w:rsidP="00FA1F63">
      <w:pPr>
        <w:pStyle w:val="Paragraphedeliste"/>
        <w:spacing w:before="516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  <w:lang w:val="fr-FR"/>
        </w:rPr>
      </w:pPr>
    </w:p>
    <w:p w14:paraId="252A1FAF" w14:textId="5C0E3478" w:rsidR="00BF6DE9" w:rsidRPr="00A309E5" w:rsidRDefault="00BF6DE9">
      <w:pPr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rFonts w:ascii="Arial" w:eastAsia="Marianne" w:hAnsi="Arial" w:cs="Arial"/>
          <w:bCs/>
          <w:color w:val="000000"/>
          <w:spacing w:val="-3"/>
          <w:szCs w:val="18"/>
        </w:rPr>
        <w:br w:type="page"/>
      </w:r>
    </w:p>
    <w:p w14:paraId="27FFCCC4" w14:textId="10D49CFC" w:rsidR="00BF6DE9" w:rsidRPr="00A309E5" w:rsidRDefault="00BF6DE9" w:rsidP="00C64A78">
      <w:pPr>
        <w:spacing w:before="100" w:beforeAutospacing="1" w:line="360" w:lineRule="auto"/>
        <w:textAlignment w:val="baseline"/>
        <w:rPr>
          <w:rFonts w:ascii="Arial" w:eastAsia="Marianne" w:hAnsi="Arial" w:cs="Arial"/>
          <w:bCs/>
          <w:color w:val="000000"/>
          <w:spacing w:val="-3"/>
          <w:szCs w:val="18"/>
        </w:rPr>
      </w:pPr>
      <w:r w:rsidRPr="00A309E5"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479726FE" wp14:editId="3CE49DA6">
            <wp:simplePos x="0" y="0"/>
            <wp:positionH relativeFrom="page">
              <wp:posOffset>-41910</wp:posOffset>
            </wp:positionH>
            <wp:positionV relativeFrom="page">
              <wp:posOffset>-66040</wp:posOffset>
            </wp:positionV>
            <wp:extent cx="7620000" cy="10782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eme_couverture_D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6DE9" w:rsidRPr="00A309E5" w:rsidSect="00B869BD">
      <w:footerReference w:type="default" r:id="rId12"/>
      <w:pgSz w:w="11906" w:h="16838"/>
      <w:pgMar w:top="1276" w:right="991" w:bottom="709" w:left="1134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5FA9" w14:textId="77777777" w:rsidR="007F61A0" w:rsidRDefault="007F61A0" w:rsidP="00183759">
      <w:pPr>
        <w:spacing w:after="0" w:line="240" w:lineRule="auto"/>
      </w:pPr>
      <w:r>
        <w:separator/>
      </w:r>
    </w:p>
  </w:endnote>
  <w:endnote w:type="continuationSeparator" w:id="0">
    <w:p w14:paraId="6F133BBB" w14:textId="77777777" w:rsidR="007F61A0" w:rsidRDefault="007F61A0" w:rsidP="0018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8355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DFEC582" w14:textId="052761CE" w:rsidR="0024253D" w:rsidRPr="00CC755E" w:rsidRDefault="00CC755E" w:rsidP="00CC755E">
        <w:pPr>
          <w:pStyle w:val="Pieddepage"/>
          <w:jc w:val="center"/>
        </w:pPr>
        <w:r>
          <w:t xml:space="preserve">    </w:t>
        </w:r>
        <w:r w:rsidRPr="004876A0">
          <w:rPr>
            <w:sz w:val="18"/>
            <w:szCs w:val="18"/>
          </w:rPr>
          <w:t xml:space="preserve">Appel à </w:t>
        </w:r>
        <w:r>
          <w:rPr>
            <w:sz w:val="18"/>
            <w:szCs w:val="18"/>
          </w:rPr>
          <w:t>candidature</w:t>
        </w:r>
        <w:r w:rsidRPr="004876A0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« Opérateur Prescri’mouv pour le territoire de la Champagne-Ardenne »</w:t>
        </w:r>
        <w:r w:rsidRPr="004876A0">
          <w:rPr>
            <w:sz w:val="18"/>
            <w:szCs w:val="18"/>
          </w:rPr>
          <w:t xml:space="preserve"> / Dossier de candidature</w:t>
        </w:r>
        <w:r>
          <w:rPr>
            <w:sz w:val="18"/>
            <w:szCs w:val="18"/>
          </w:rPr>
          <w:t xml:space="preserve">           </w:t>
        </w:r>
        <w:r w:rsidRPr="00CC755E">
          <w:rPr>
            <w:sz w:val="16"/>
            <w:szCs w:val="16"/>
          </w:rPr>
          <w:fldChar w:fldCharType="begin"/>
        </w:r>
        <w:r w:rsidRPr="00CC755E">
          <w:rPr>
            <w:sz w:val="16"/>
            <w:szCs w:val="16"/>
          </w:rPr>
          <w:instrText>PAGE   \* MERGEFORMAT</w:instrText>
        </w:r>
        <w:r w:rsidRPr="00CC755E">
          <w:rPr>
            <w:sz w:val="16"/>
            <w:szCs w:val="16"/>
          </w:rPr>
          <w:fldChar w:fldCharType="separate"/>
        </w:r>
        <w:r w:rsidRPr="00CC755E">
          <w:rPr>
            <w:sz w:val="16"/>
            <w:szCs w:val="16"/>
          </w:rPr>
          <w:t>2</w:t>
        </w:r>
        <w:r w:rsidRPr="00CC755E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C307" w14:textId="77777777" w:rsidR="007F61A0" w:rsidRDefault="007F61A0" w:rsidP="00183759">
      <w:pPr>
        <w:spacing w:after="0" w:line="240" w:lineRule="auto"/>
      </w:pPr>
      <w:r>
        <w:separator/>
      </w:r>
    </w:p>
  </w:footnote>
  <w:footnote w:type="continuationSeparator" w:id="0">
    <w:p w14:paraId="6090125D" w14:textId="77777777" w:rsidR="007F61A0" w:rsidRDefault="007F61A0" w:rsidP="0018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695"/>
    <w:multiLevelType w:val="hybridMultilevel"/>
    <w:tmpl w:val="B472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1F67"/>
    <w:multiLevelType w:val="hybridMultilevel"/>
    <w:tmpl w:val="8B1AF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2E6A"/>
    <w:multiLevelType w:val="hybridMultilevel"/>
    <w:tmpl w:val="ADD8C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809A2"/>
    <w:multiLevelType w:val="hybridMultilevel"/>
    <w:tmpl w:val="4D0C1A5C"/>
    <w:lvl w:ilvl="0" w:tplc="040C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C152830"/>
    <w:multiLevelType w:val="hybridMultilevel"/>
    <w:tmpl w:val="F69428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C2C78"/>
    <w:multiLevelType w:val="hybridMultilevel"/>
    <w:tmpl w:val="DC2891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3E81"/>
    <w:multiLevelType w:val="hybridMultilevel"/>
    <w:tmpl w:val="4E6E4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3423F"/>
    <w:multiLevelType w:val="hybridMultilevel"/>
    <w:tmpl w:val="48600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C07FD"/>
    <w:multiLevelType w:val="hybridMultilevel"/>
    <w:tmpl w:val="35489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147F7"/>
    <w:multiLevelType w:val="hybridMultilevel"/>
    <w:tmpl w:val="C69038D4"/>
    <w:lvl w:ilvl="0" w:tplc="4D181B0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965FB"/>
    <w:multiLevelType w:val="hybridMultilevel"/>
    <w:tmpl w:val="EE4C9034"/>
    <w:lvl w:ilvl="0" w:tplc="C818D19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2" w:hanging="360"/>
      </w:pPr>
    </w:lvl>
    <w:lvl w:ilvl="2" w:tplc="040C001B" w:tentative="1">
      <w:start w:val="1"/>
      <w:numFmt w:val="lowerRoman"/>
      <w:lvlText w:val="%3."/>
      <w:lvlJc w:val="right"/>
      <w:pPr>
        <w:ind w:left="1872" w:hanging="180"/>
      </w:pPr>
    </w:lvl>
    <w:lvl w:ilvl="3" w:tplc="040C000F" w:tentative="1">
      <w:start w:val="1"/>
      <w:numFmt w:val="decimal"/>
      <w:lvlText w:val="%4."/>
      <w:lvlJc w:val="left"/>
      <w:pPr>
        <w:ind w:left="2592" w:hanging="360"/>
      </w:pPr>
    </w:lvl>
    <w:lvl w:ilvl="4" w:tplc="040C0019" w:tentative="1">
      <w:start w:val="1"/>
      <w:numFmt w:val="lowerLetter"/>
      <w:lvlText w:val="%5."/>
      <w:lvlJc w:val="left"/>
      <w:pPr>
        <w:ind w:left="3312" w:hanging="360"/>
      </w:pPr>
    </w:lvl>
    <w:lvl w:ilvl="5" w:tplc="040C001B" w:tentative="1">
      <w:start w:val="1"/>
      <w:numFmt w:val="lowerRoman"/>
      <w:lvlText w:val="%6."/>
      <w:lvlJc w:val="right"/>
      <w:pPr>
        <w:ind w:left="4032" w:hanging="180"/>
      </w:pPr>
    </w:lvl>
    <w:lvl w:ilvl="6" w:tplc="040C000F" w:tentative="1">
      <w:start w:val="1"/>
      <w:numFmt w:val="decimal"/>
      <w:lvlText w:val="%7."/>
      <w:lvlJc w:val="left"/>
      <w:pPr>
        <w:ind w:left="4752" w:hanging="360"/>
      </w:pPr>
    </w:lvl>
    <w:lvl w:ilvl="7" w:tplc="040C0019" w:tentative="1">
      <w:start w:val="1"/>
      <w:numFmt w:val="lowerLetter"/>
      <w:lvlText w:val="%8."/>
      <w:lvlJc w:val="left"/>
      <w:pPr>
        <w:ind w:left="5472" w:hanging="360"/>
      </w:pPr>
    </w:lvl>
    <w:lvl w:ilvl="8" w:tplc="040C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89A33A7"/>
    <w:multiLevelType w:val="hybridMultilevel"/>
    <w:tmpl w:val="480E8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AE9"/>
    <w:multiLevelType w:val="hybridMultilevel"/>
    <w:tmpl w:val="566E4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E1363"/>
    <w:multiLevelType w:val="hybridMultilevel"/>
    <w:tmpl w:val="38BC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639F2"/>
    <w:multiLevelType w:val="hybridMultilevel"/>
    <w:tmpl w:val="6784A856"/>
    <w:lvl w:ilvl="0" w:tplc="4D181B0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0255D"/>
    <w:multiLevelType w:val="multilevel"/>
    <w:tmpl w:val="56FEB940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205F"/>
        <w:spacing w:val="5"/>
        <w:w w:val="100"/>
        <w:sz w:val="21"/>
        <w:u w:val="none"/>
        <w:effect w:val="none"/>
        <w:vertAlign w:val="baseline"/>
        <w:lang w:val="fr-F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E2522DA"/>
    <w:multiLevelType w:val="hybridMultilevel"/>
    <w:tmpl w:val="828E2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41A60"/>
    <w:multiLevelType w:val="hybridMultilevel"/>
    <w:tmpl w:val="0C9E660C"/>
    <w:lvl w:ilvl="0" w:tplc="51C6B1C2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C47FA"/>
    <w:multiLevelType w:val="hybridMultilevel"/>
    <w:tmpl w:val="FAF2B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91143">
    <w:abstractNumId w:val="10"/>
  </w:num>
  <w:num w:numId="2" w16cid:durableId="1557279133">
    <w:abstractNumId w:val="18"/>
  </w:num>
  <w:num w:numId="3" w16cid:durableId="1282224919">
    <w:abstractNumId w:val="3"/>
  </w:num>
  <w:num w:numId="4" w16cid:durableId="1645423515">
    <w:abstractNumId w:val="6"/>
  </w:num>
  <w:num w:numId="5" w16cid:durableId="902061715">
    <w:abstractNumId w:val="15"/>
  </w:num>
  <w:num w:numId="6" w16cid:durableId="1225989742">
    <w:abstractNumId w:val="13"/>
  </w:num>
  <w:num w:numId="7" w16cid:durableId="6910025">
    <w:abstractNumId w:val="17"/>
  </w:num>
  <w:num w:numId="8" w16cid:durableId="438332720">
    <w:abstractNumId w:val="4"/>
  </w:num>
  <w:num w:numId="9" w16cid:durableId="704643611">
    <w:abstractNumId w:val="5"/>
  </w:num>
  <w:num w:numId="10" w16cid:durableId="130294896">
    <w:abstractNumId w:val="8"/>
  </w:num>
  <w:num w:numId="11" w16cid:durableId="1911382984">
    <w:abstractNumId w:val="9"/>
  </w:num>
  <w:num w:numId="12" w16cid:durableId="1399553946">
    <w:abstractNumId w:val="1"/>
  </w:num>
  <w:num w:numId="13" w16cid:durableId="1078290135">
    <w:abstractNumId w:val="7"/>
  </w:num>
  <w:num w:numId="14" w16cid:durableId="1439986672">
    <w:abstractNumId w:val="0"/>
  </w:num>
  <w:num w:numId="15" w16cid:durableId="2006589451">
    <w:abstractNumId w:val="2"/>
  </w:num>
  <w:num w:numId="16" w16cid:durableId="1136416187">
    <w:abstractNumId w:val="11"/>
  </w:num>
  <w:num w:numId="17" w16cid:durableId="1166554467">
    <w:abstractNumId w:val="12"/>
  </w:num>
  <w:num w:numId="18" w16cid:durableId="532887970">
    <w:abstractNumId w:val="16"/>
  </w:num>
  <w:num w:numId="19" w16cid:durableId="1258292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78"/>
    <w:rsid w:val="00066538"/>
    <w:rsid w:val="000908C7"/>
    <w:rsid w:val="000D1E9D"/>
    <w:rsid w:val="00133B25"/>
    <w:rsid w:val="001733E5"/>
    <w:rsid w:val="00183759"/>
    <w:rsid w:val="00207745"/>
    <w:rsid w:val="0024253D"/>
    <w:rsid w:val="002B4474"/>
    <w:rsid w:val="003467B5"/>
    <w:rsid w:val="003625B5"/>
    <w:rsid w:val="00464E28"/>
    <w:rsid w:val="005737FF"/>
    <w:rsid w:val="00624C22"/>
    <w:rsid w:val="00736A0E"/>
    <w:rsid w:val="007F61A0"/>
    <w:rsid w:val="008228FC"/>
    <w:rsid w:val="008862D7"/>
    <w:rsid w:val="008C3274"/>
    <w:rsid w:val="00921B07"/>
    <w:rsid w:val="00925679"/>
    <w:rsid w:val="00992F5D"/>
    <w:rsid w:val="009A580E"/>
    <w:rsid w:val="009A7445"/>
    <w:rsid w:val="00A264D8"/>
    <w:rsid w:val="00A309E5"/>
    <w:rsid w:val="00B869BD"/>
    <w:rsid w:val="00BB5605"/>
    <w:rsid w:val="00BF6DE9"/>
    <w:rsid w:val="00C16245"/>
    <w:rsid w:val="00C64A78"/>
    <w:rsid w:val="00C717E1"/>
    <w:rsid w:val="00C8140F"/>
    <w:rsid w:val="00CC755E"/>
    <w:rsid w:val="00D35C10"/>
    <w:rsid w:val="00D655F1"/>
    <w:rsid w:val="00D94FEA"/>
    <w:rsid w:val="00FA1F63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4397371"/>
  <w15:chartTrackingRefBased/>
  <w15:docId w15:val="{4C17966E-C636-417B-AAF3-91A6E1EA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6538"/>
    <w:pPr>
      <w:keepNext/>
      <w:keepLines/>
      <w:spacing w:before="240" w:after="0" w:line="276" w:lineRule="auto"/>
      <w:outlineLvl w:val="0"/>
    </w:pPr>
    <w:rPr>
      <w:rFonts w:eastAsiaTheme="majorEastAsia" w:cstheme="majorBidi"/>
      <w:color w:val="4472C4" w:themeColor="accent1"/>
      <w:kern w:val="0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64A78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64A78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8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759"/>
  </w:style>
  <w:style w:type="paragraph" w:styleId="Pieddepage">
    <w:name w:val="footer"/>
    <w:basedOn w:val="Normal"/>
    <w:link w:val="PieddepageCar"/>
    <w:uiPriority w:val="99"/>
    <w:unhideWhenUsed/>
    <w:rsid w:val="00183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759"/>
  </w:style>
  <w:style w:type="character" w:styleId="Lienhypertexte">
    <w:name w:val="Hyperlink"/>
    <w:basedOn w:val="Policepardfaut"/>
    <w:uiPriority w:val="99"/>
    <w:unhideWhenUsed/>
    <w:rsid w:val="00921B0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921B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66538"/>
    <w:rPr>
      <w:rFonts w:eastAsiaTheme="majorEastAsia" w:cstheme="majorBidi"/>
      <w:color w:val="4472C4" w:themeColor="accent1"/>
      <w:kern w:val="0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RS-GRANDEST-DEPARTEMENT-PREVENTION@ars.sant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99365-BDBF-4BF7-AB5E-B0AA95B9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</Pages>
  <Words>1608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VILLAUME, Marine (ARS-GRANDEST)</dc:creator>
  <cp:keywords/>
  <dc:description/>
  <cp:lastModifiedBy>MAGI, Béatrice (ARS-GRANDEST)</cp:lastModifiedBy>
  <cp:revision>5</cp:revision>
  <dcterms:created xsi:type="dcterms:W3CDTF">2024-06-11T14:21:00Z</dcterms:created>
  <dcterms:modified xsi:type="dcterms:W3CDTF">2024-06-13T07:30:00Z</dcterms:modified>
</cp:coreProperties>
</file>