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FA18" w14:textId="22653B96" w:rsidR="00430EC6" w:rsidRDefault="00A77B26">
      <w:r>
        <w:rPr>
          <w:noProof/>
        </w:rPr>
        <w:drawing>
          <wp:anchor distT="0" distB="0" distL="114300" distR="114300" simplePos="0" relativeHeight="251667456" behindDoc="1" locked="0" layoutInCell="1" allowOverlap="1" wp14:anchorId="6D5015F2" wp14:editId="08AF21A4">
            <wp:simplePos x="0" y="0"/>
            <wp:positionH relativeFrom="margin">
              <wp:posOffset>-855345</wp:posOffset>
            </wp:positionH>
            <wp:positionV relativeFrom="paragraph">
              <wp:posOffset>12065</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347904">
        <w:rPr>
          <w:noProof/>
        </w:rPr>
        <mc:AlternateContent>
          <mc:Choice Requires="wps">
            <w:drawing>
              <wp:anchor distT="0" distB="0" distL="114300" distR="114300" simplePos="0" relativeHeight="251661312" behindDoc="0" locked="0" layoutInCell="1" allowOverlap="1" wp14:anchorId="018EAB8B" wp14:editId="408ACAE6">
                <wp:simplePos x="0" y="0"/>
                <wp:positionH relativeFrom="margin">
                  <wp:align>left</wp:align>
                </wp:positionH>
                <wp:positionV relativeFrom="paragraph">
                  <wp:posOffset>9779000</wp:posOffset>
                </wp:positionV>
                <wp:extent cx="5937250" cy="419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B7CC" w14:textId="23FE43E4" w:rsidR="00992E3F" w:rsidRPr="0003210D" w:rsidRDefault="00347904" w:rsidP="00295C59">
                            <w:pPr>
                              <w:jc w:val="center"/>
                              <w:rPr>
                                <w:rFonts w:ascii="Arial" w:hAnsi="Arial" w:cs="Arial"/>
                                <w:b/>
                              </w:rPr>
                            </w:pPr>
                            <w:r w:rsidRPr="0003210D">
                              <w:rPr>
                                <w:rFonts w:ascii="Arial" w:hAnsi="Arial" w:cs="Arial"/>
                                <w:b/>
                              </w:rPr>
                              <w:t>Direction de la Qualité de la Performance et de l’Innovation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EAB8B" id="_x0000_t202" coordsize="21600,21600" o:spt="202" path="m,l,21600r21600,l21600,xe">
                <v:stroke joinstyle="miter"/>
                <v:path gradientshapeok="t" o:connecttype="rect"/>
              </v:shapetype>
              <v:shape id="Text Box 4" o:spid="_x0000_s1026" type="#_x0000_t202" style="position:absolute;margin-left:0;margin-top:770pt;width:467.5pt;height:33.0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" filled="f" stroked="f">
                <v:textbox style="mso-fit-shape-to-text:t">
                  <w:txbxContent>
                    <w:p w14:paraId="505BB7CC" w14:textId="23FE43E4" w:rsidR="00992E3F" w:rsidRPr="0003210D" w:rsidRDefault="00347904" w:rsidP="00295C59">
                      <w:pPr>
                        <w:jc w:val="center"/>
                        <w:rPr>
                          <w:rFonts w:ascii="Arial" w:hAnsi="Arial" w:cs="Arial"/>
                          <w:b/>
                        </w:rPr>
                      </w:pPr>
                      <w:r w:rsidRPr="0003210D">
                        <w:rPr>
                          <w:rFonts w:ascii="Arial" w:hAnsi="Arial" w:cs="Arial"/>
                          <w:b/>
                        </w:rPr>
                        <w:t>Direction de la Qualité de la Performance et de l’Innovation</w:t>
                      </w:r>
                    </w:p>
                  </w:txbxContent>
                </v:textbox>
                <w10:wrap anchorx="margin"/>
              </v:shape>
            </w:pict>
          </mc:Fallback>
        </mc:AlternateContent>
      </w:r>
      <w:r w:rsidR="00347904">
        <w:rPr>
          <w:noProof/>
        </w:rPr>
        <mc:AlternateContent>
          <mc:Choice Requires="wps">
            <w:drawing>
              <wp:anchor distT="0" distB="0" distL="114300" distR="114300" simplePos="0" relativeHeight="251660288" behindDoc="0" locked="0" layoutInCell="1" allowOverlap="1" wp14:anchorId="6E9B378E" wp14:editId="4232A839">
                <wp:simplePos x="0" y="0"/>
                <wp:positionH relativeFrom="column">
                  <wp:posOffset>1017905</wp:posOffset>
                </wp:positionH>
                <wp:positionV relativeFrom="paragraph">
                  <wp:posOffset>7391400</wp:posOffset>
                </wp:positionV>
                <wp:extent cx="4330700" cy="28575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A8B04" w14:textId="77777777" w:rsidR="00347904" w:rsidRPr="0003210D" w:rsidRDefault="00347904" w:rsidP="00347904">
                            <w:pPr>
                              <w:rPr>
                                <w:rFonts w:ascii="Arial" w:hAnsi="Arial" w:cs="Arial"/>
                                <w:sz w:val="20"/>
                                <w:szCs w:val="20"/>
                              </w:rPr>
                            </w:pPr>
                            <w:r w:rsidRPr="0003210D">
                              <w:rPr>
                                <w:rFonts w:ascii="Arial" w:hAnsi="Arial" w:cs="Arial"/>
                                <w:sz w:val="20"/>
                                <w:szCs w:val="20"/>
                              </w:rPr>
                              <w:t xml:space="preserve">Avec la contribution : </w:t>
                            </w:r>
                          </w:p>
                          <w:p w14:paraId="0747C124" w14:textId="2CCCE602" w:rsidR="00347904" w:rsidRPr="0003210D" w:rsidRDefault="00347904" w:rsidP="0040395C">
                            <w:pPr>
                              <w:pStyle w:val="Paragraphedeliste"/>
                              <w:numPr>
                                <w:ilvl w:val="0"/>
                                <w:numId w:val="3"/>
                              </w:numPr>
                              <w:rPr>
                                <w:rFonts w:ascii="Arial" w:hAnsi="Arial" w:cs="Arial"/>
                                <w:sz w:val="20"/>
                                <w:szCs w:val="20"/>
                              </w:rPr>
                            </w:pPr>
                            <w:r w:rsidRPr="0003210D">
                              <w:rPr>
                                <w:rFonts w:ascii="Arial" w:hAnsi="Arial" w:cs="Arial"/>
                                <w:sz w:val="20"/>
                                <w:szCs w:val="20"/>
                              </w:rPr>
                              <w:t>du Conseil Régional</w:t>
                            </w:r>
                          </w:p>
                          <w:p w14:paraId="2A60C530" w14:textId="5BEF52C9" w:rsidR="00347904" w:rsidRPr="0003210D" w:rsidRDefault="00347904" w:rsidP="0040395C">
                            <w:pPr>
                              <w:pStyle w:val="Paragraphedeliste"/>
                              <w:numPr>
                                <w:ilvl w:val="0"/>
                                <w:numId w:val="3"/>
                              </w:numPr>
                              <w:rPr>
                                <w:rFonts w:ascii="Arial" w:hAnsi="Arial" w:cs="Arial"/>
                                <w:sz w:val="20"/>
                                <w:szCs w:val="20"/>
                              </w:rPr>
                            </w:pPr>
                            <w:r w:rsidRPr="0003210D">
                              <w:rPr>
                                <w:rFonts w:ascii="Arial" w:hAnsi="Arial" w:cs="Arial"/>
                                <w:sz w:val="20"/>
                                <w:szCs w:val="20"/>
                              </w:rPr>
                              <w:t>de la Préfecture de Région</w:t>
                            </w:r>
                          </w:p>
                          <w:p w14:paraId="17B297EF" w14:textId="66C92691" w:rsidR="00347904" w:rsidRPr="0003210D" w:rsidRDefault="00347904" w:rsidP="0040395C">
                            <w:pPr>
                              <w:pStyle w:val="Paragraphedeliste"/>
                              <w:numPr>
                                <w:ilvl w:val="0"/>
                                <w:numId w:val="3"/>
                              </w:numPr>
                              <w:rPr>
                                <w:rFonts w:ascii="Arial" w:hAnsi="Arial" w:cs="Arial"/>
                                <w:sz w:val="20"/>
                                <w:szCs w:val="20"/>
                              </w:rPr>
                            </w:pPr>
                            <w:r w:rsidRPr="0003210D">
                              <w:rPr>
                                <w:rFonts w:ascii="Arial" w:hAnsi="Arial" w:cs="Arial"/>
                                <w:sz w:val="20"/>
                                <w:szCs w:val="20"/>
                              </w:rPr>
                              <w:t>et de l’Assurance Maladie</w:t>
                            </w:r>
                          </w:p>
                          <w:p w14:paraId="72FBA350" w14:textId="45CBFE8B" w:rsidR="00992E3F" w:rsidRPr="00375DD5" w:rsidRDefault="00347904" w:rsidP="00347904">
                            <w:pPr>
                              <w:rPr>
                                <w:rFonts w:ascii="Arial" w:hAnsi="Arial" w:cs="Arial"/>
                                <w:b/>
                                <w:sz w:val="36"/>
                                <w:szCs w:val="28"/>
                              </w:rPr>
                            </w:pPr>
                            <w:r>
                              <w:rPr>
                                <w:noProof/>
                              </w:rPr>
                              <w:drawing>
                                <wp:inline distT="0" distB="0" distL="0" distR="0" wp14:anchorId="3DF0EABF" wp14:editId="2CFC085A">
                                  <wp:extent cx="575706" cy="5003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362" cy="506165"/>
                                          </a:xfrm>
                                          <a:prstGeom prst="rect">
                                            <a:avLst/>
                                          </a:prstGeom>
                                        </pic:spPr>
                                      </pic:pic>
                                    </a:graphicData>
                                  </a:graphic>
                                </wp:inline>
                              </w:drawing>
                            </w:r>
                            <w:r>
                              <w:rPr>
                                <w:noProof/>
                              </w:rPr>
                              <w:drawing>
                                <wp:inline distT="0" distB="0" distL="0" distR="0" wp14:anchorId="3F415651" wp14:editId="0A015466">
                                  <wp:extent cx="3369021" cy="517831"/>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5187" cy="52800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B378E" id="Text Box 3" o:spid="_x0000_s1027" type="#_x0000_t202" style="position:absolute;margin-left:80.15pt;margin-top:582pt;width:34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" filled="f" stroked="f">
                <v:textbox>
                  <w:txbxContent>
                    <w:p w14:paraId="5A7A8B04" w14:textId="77777777" w:rsidR="00347904" w:rsidRPr="0003210D" w:rsidRDefault="00347904" w:rsidP="00347904">
                      <w:pPr>
                        <w:rPr>
                          <w:rFonts w:ascii="Arial" w:hAnsi="Arial" w:cs="Arial"/>
                          <w:sz w:val="20"/>
                          <w:szCs w:val="20"/>
                        </w:rPr>
                      </w:pPr>
                      <w:r w:rsidRPr="0003210D">
                        <w:rPr>
                          <w:rFonts w:ascii="Arial" w:hAnsi="Arial" w:cs="Arial"/>
                          <w:sz w:val="20"/>
                          <w:szCs w:val="20"/>
                        </w:rPr>
                        <w:t xml:space="preserve">Avec la contribution : </w:t>
                      </w:r>
                    </w:p>
                    <w:p w14:paraId="0747C124" w14:textId="2CCCE602" w:rsidR="00347904" w:rsidRPr="0003210D" w:rsidRDefault="00347904" w:rsidP="0040395C">
                      <w:pPr>
                        <w:pStyle w:val="Paragraphedeliste"/>
                        <w:numPr>
                          <w:ilvl w:val="0"/>
                          <w:numId w:val="3"/>
                        </w:numPr>
                        <w:rPr>
                          <w:rFonts w:ascii="Arial" w:hAnsi="Arial" w:cs="Arial"/>
                          <w:sz w:val="20"/>
                          <w:szCs w:val="20"/>
                        </w:rPr>
                      </w:pPr>
                      <w:r w:rsidRPr="0003210D">
                        <w:rPr>
                          <w:rFonts w:ascii="Arial" w:hAnsi="Arial" w:cs="Arial"/>
                          <w:sz w:val="20"/>
                          <w:szCs w:val="20"/>
                        </w:rPr>
                        <w:t>du Conseil Régional</w:t>
                      </w:r>
                    </w:p>
                    <w:p w14:paraId="2A60C530" w14:textId="5BEF52C9" w:rsidR="00347904" w:rsidRPr="0003210D" w:rsidRDefault="00347904" w:rsidP="0040395C">
                      <w:pPr>
                        <w:pStyle w:val="Paragraphedeliste"/>
                        <w:numPr>
                          <w:ilvl w:val="0"/>
                          <w:numId w:val="3"/>
                        </w:numPr>
                        <w:rPr>
                          <w:rFonts w:ascii="Arial" w:hAnsi="Arial" w:cs="Arial"/>
                          <w:sz w:val="20"/>
                          <w:szCs w:val="20"/>
                        </w:rPr>
                      </w:pPr>
                      <w:r w:rsidRPr="0003210D">
                        <w:rPr>
                          <w:rFonts w:ascii="Arial" w:hAnsi="Arial" w:cs="Arial"/>
                          <w:sz w:val="20"/>
                          <w:szCs w:val="20"/>
                        </w:rPr>
                        <w:t>de la Préfecture de Région</w:t>
                      </w:r>
                    </w:p>
                    <w:p w14:paraId="17B297EF" w14:textId="66C92691" w:rsidR="00347904" w:rsidRPr="0003210D" w:rsidRDefault="00347904" w:rsidP="0040395C">
                      <w:pPr>
                        <w:pStyle w:val="Paragraphedeliste"/>
                        <w:numPr>
                          <w:ilvl w:val="0"/>
                          <w:numId w:val="3"/>
                        </w:numPr>
                        <w:rPr>
                          <w:rFonts w:ascii="Arial" w:hAnsi="Arial" w:cs="Arial"/>
                          <w:sz w:val="20"/>
                          <w:szCs w:val="20"/>
                        </w:rPr>
                      </w:pPr>
                      <w:r w:rsidRPr="0003210D">
                        <w:rPr>
                          <w:rFonts w:ascii="Arial" w:hAnsi="Arial" w:cs="Arial"/>
                          <w:sz w:val="20"/>
                          <w:szCs w:val="20"/>
                        </w:rPr>
                        <w:t>et de l’Assurance Maladie</w:t>
                      </w:r>
                    </w:p>
                    <w:p w14:paraId="72FBA350" w14:textId="45CBFE8B" w:rsidR="00992E3F" w:rsidRPr="00375DD5" w:rsidRDefault="00347904" w:rsidP="00347904">
                      <w:pPr>
                        <w:rPr>
                          <w:rFonts w:ascii="Arial" w:hAnsi="Arial" w:cs="Arial"/>
                          <w:b/>
                          <w:sz w:val="36"/>
                          <w:szCs w:val="28"/>
                        </w:rPr>
                      </w:pPr>
                      <w:r>
                        <w:rPr>
                          <w:noProof/>
                        </w:rPr>
                        <w:drawing>
                          <wp:inline distT="0" distB="0" distL="0" distR="0" wp14:anchorId="3DF0EABF" wp14:editId="2CFC085A">
                            <wp:extent cx="575706" cy="5003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362" cy="506165"/>
                                    </a:xfrm>
                                    <a:prstGeom prst="rect">
                                      <a:avLst/>
                                    </a:prstGeom>
                                  </pic:spPr>
                                </pic:pic>
                              </a:graphicData>
                            </a:graphic>
                          </wp:inline>
                        </w:drawing>
                      </w:r>
                      <w:r>
                        <w:rPr>
                          <w:noProof/>
                        </w:rPr>
                        <w:drawing>
                          <wp:inline distT="0" distB="0" distL="0" distR="0" wp14:anchorId="3F415651" wp14:editId="0A015466">
                            <wp:extent cx="3369021" cy="517831"/>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5187" cy="528001"/>
                                    </a:xfrm>
                                    <a:prstGeom prst="rect">
                                      <a:avLst/>
                                    </a:prstGeom>
                                  </pic:spPr>
                                </pic:pic>
                              </a:graphicData>
                            </a:graphic>
                          </wp:inline>
                        </w:drawing>
                      </w:r>
                    </w:p>
                  </w:txbxContent>
                </v:textbox>
              </v:shape>
            </w:pict>
          </mc:Fallback>
        </mc:AlternateContent>
      </w:r>
      <w:r w:rsidR="00347904">
        <w:rPr>
          <w:noProof/>
        </w:rPr>
        <mc:AlternateContent>
          <mc:Choice Requires="wps">
            <w:drawing>
              <wp:anchor distT="0" distB="0" distL="114300" distR="114300" simplePos="0" relativeHeight="251662336" behindDoc="0" locked="0" layoutInCell="1" allowOverlap="1" wp14:anchorId="126B531C" wp14:editId="20ABA5A9">
                <wp:simplePos x="0" y="0"/>
                <wp:positionH relativeFrom="margin">
                  <wp:align>center</wp:align>
                </wp:positionH>
                <wp:positionV relativeFrom="paragraph">
                  <wp:posOffset>2305050</wp:posOffset>
                </wp:positionV>
                <wp:extent cx="6130925" cy="38100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A935E" w14:textId="3D03E86F" w:rsidR="00347904" w:rsidRPr="0003210D" w:rsidRDefault="00347904" w:rsidP="00347904">
                            <w:pPr>
                              <w:jc w:val="center"/>
                              <w:rPr>
                                <w:rFonts w:ascii="Arial" w:hAnsi="Arial" w:cs="Arial"/>
                                <w:bCs/>
                                <w:color w:val="FFFFFF" w:themeColor="background1"/>
                                <w:sz w:val="36"/>
                                <w:szCs w:val="36"/>
                              </w:rPr>
                            </w:pPr>
                            <w:r w:rsidRPr="0003210D">
                              <w:rPr>
                                <w:rFonts w:ascii="Arial" w:hAnsi="Arial" w:cs="Arial"/>
                                <w:bCs/>
                                <w:color w:val="FFFFFF" w:themeColor="background1"/>
                                <w:sz w:val="36"/>
                                <w:szCs w:val="36"/>
                              </w:rPr>
                              <w:t>Cahier des charges de l’Appel à Projet</w:t>
                            </w:r>
                          </w:p>
                          <w:p w14:paraId="59F8BD0B" w14:textId="2C3A6509" w:rsidR="00347904" w:rsidRPr="0003210D" w:rsidRDefault="00347904" w:rsidP="00347904">
                            <w:pPr>
                              <w:jc w:val="center"/>
                              <w:rPr>
                                <w:rFonts w:ascii="Arial" w:hAnsi="Arial" w:cs="Arial"/>
                                <w:bCs/>
                                <w:color w:val="FFFFFF" w:themeColor="background1"/>
                                <w:sz w:val="40"/>
                                <w:szCs w:val="40"/>
                              </w:rPr>
                            </w:pPr>
                          </w:p>
                          <w:p w14:paraId="61A05A1F" w14:textId="27437616" w:rsidR="00095DC0" w:rsidRPr="0003210D" w:rsidRDefault="00095DC0" w:rsidP="00347904">
                            <w:pPr>
                              <w:jc w:val="center"/>
                              <w:rPr>
                                <w:rFonts w:ascii="Arial" w:hAnsi="Arial" w:cs="Arial"/>
                                <w:b/>
                                <w:color w:val="FFFFFF" w:themeColor="background1"/>
                                <w:sz w:val="36"/>
                                <w:szCs w:val="36"/>
                              </w:rPr>
                            </w:pPr>
                            <w:r w:rsidRPr="00095DC0">
                              <w:rPr>
                                <w:rFonts w:ascii="Arial" w:hAnsi="Arial" w:cs="Arial"/>
                                <w:b/>
                                <w:color w:val="FFFFFF" w:themeColor="background1"/>
                                <w:sz w:val="36"/>
                                <w:szCs w:val="36"/>
                              </w:rPr>
                              <w:t xml:space="preserve">« Soutien </w:t>
                            </w:r>
                            <w:r w:rsidR="00C460E1">
                              <w:rPr>
                                <w:rFonts w:ascii="Arial" w:hAnsi="Arial" w:cs="Arial"/>
                                <w:b/>
                                <w:color w:val="FFFFFF" w:themeColor="background1"/>
                                <w:sz w:val="36"/>
                                <w:szCs w:val="36"/>
                              </w:rPr>
                              <w:t xml:space="preserve">au déploiement </w:t>
                            </w:r>
                            <w:r w:rsidR="00596A77">
                              <w:rPr>
                                <w:rFonts w:ascii="Arial" w:hAnsi="Arial" w:cs="Arial"/>
                                <w:b/>
                                <w:color w:val="FFFFFF" w:themeColor="background1"/>
                                <w:sz w:val="36"/>
                                <w:szCs w:val="36"/>
                              </w:rPr>
                              <w:t>de</w:t>
                            </w:r>
                            <w:r w:rsidR="00596A77" w:rsidRPr="00095DC0">
                              <w:rPr>
                                <w:rFonts w:ascii="Arial" w:hAnsi="Arial" w:cs="Arial"/>
                                <w:b/>
                                <w:color w:val="FFFFFF" w:themeColor="background1"/>
                                <w:sz w:val="36"/>
                                <w:szCs w:val="36"/>
                              </w:rPr>
                              <w:t xml:space="preserve"> </w:t>
                            </w:r>
                            <w:r w:rsidRPr="00095DC0">
                              <w:rPr>
                                <w:rFonts w:ascii="Arial" w:hAnsi="Arial" w:cs="Arial"/>
                                <w:b/>
                                <w:color w:val="FFFFFF" w:themeColor="background1"/>
                                <w:sz w:val="36"/>
                                <w:szCs w:val="36"/>
                              </w:rPr>
                              <w:t xml:space="preserve">nouvelles organisations de proximité </w:t>
                            </w:r>
                            <w:r w:rsidR="00A40DD6">
                              <w:rPr>
                                <w:rFonts w:ascii="Arial" w:hAnsi="Arial" w:cs="Arial"/>
                                <w:b/>
                                <w:color w:val="FFFFFF" w:themeColor="background1"/>
                                <w:sz w:val="36"/>
                                <w:szCs w:val="36"/>
                              </w:rPr>
                              <w:t xml:space="preserve">visant à </w:t>
                            </w:r>
                            <w:r w:rsidR="009910A0">
                              <w:rPr>
                                <w:rFonts w:ascii="Arial" w:hAnsi="Arial" w:cs="Arial"/>
                                <w:b/>
                                <w:color w:val="FFFFFF" w:themeColor="background1"/>
                                <w:sz w:val="36"/>
                                <w:szCs w:val="36"/>
                              </w:rPr>
                              <w:t>renfor</w:t>
                            </w:r>
                            <w:r w:rsidR="00A40DD6">
                              <w:rPr>
                                <w:rFonts w:ascii="Arial" w:hAnsi="Arial" w:cs="Arial"/>
                                <w:b/>
                                <w:color w:val="FFFFFF" w:themeColor="background1"/>
                                <w:sz w:val="36"/>
                                <w:szCs w:val="36"/>
                              </w:rPr>
                              <w:t>cer</w:t>
                            </w:r>
                            <w:r w:rsidR="009910A0">
                              <w:rPr>
                                <w:rFonts w:ascii="Arial" w:hAnsi="Arial" w:cs="Arial"/>
                                <w:b/>
                                <w:color w:val="FFFFFF" w:themeColor="background1"/>
                                <w:sz w:val="36"/>
                                <w:szCs w:val="36"/>
                              </w:rPr>
                              <w:t xml:space="preserve"> </w:t>
                            </w:r>
                            <w:r w:rsidR="00BA6DA0">
                              <w:rPr>
                                <w:rFonts w:ascii="Arial" w:hAnsi="Arial" w:cs="Arial"/>
                                <w:b/>
                                <w:color w:val="FFFFFF" w:themeColor="background1"/>
                                <w:sz w:val="36"/>
                                <w:szCs w:val="36"/>
                              </w:rPr>
                              <w:t xml:space="preserve">sur </w:t>
                            </w:r>
                            <w:r w:rsidR="009910A0">
                              <w:rPr>
                                <w:rFonts w:ascii="Arial" w:hAnsi="Arial" w:cs="Arial"/>
                                <w:b/>
                                <w:color w:val="FFFFFF" w:themeColor="background1"/>
                                <w:sz w:val="36"/>
                                <w:szCs w:val="36"/>
                              </w:rPr>
                              <w:t>l</w:t>
                            </w:r>
                            <w:r w:rsidRPr="00095DC0">
                              <w:rPr>
                                <w:rFonts w:ascii="Arial" w:hAnsi="Arial" w:cs="Arial"/>
                                <w:b/>
                                <w:color w:val="FFFFFF" w:themeColor="background1"/>
                                <w:sz w:val="36"/>
                                <w:szCs w:val="36"/>
                              </w:rPr>
                              <w:t xml:space="preserve">’accès aux soins </w:t>
                            </w:r>
                            <w:r w:rsidR="00C5463C">
                              <w:rPr>
                                <w:rFonts w:ascii="Arial" w:hAnsi="Arial" w:cs="Arial"/>
                                <w:b/>
                                <w:color w:val="FFFFFF" w:themeColor="background1"/>
                                <w:sz w:val="36"/>
                                <w:szCs w:val="36"/>
                              </w:rPr>
                              <w:t>par la</w:t>
                            </w:r>
                            <w:r w:rsidRPr="00095DC0">
                              <w:rPr>
                                <w:rFonts w:ascii="Arial" w:hAnsi="Arial" w:cs="Arial"/>
                                <w:b/>
                                <w:color w:val="FFFFFF" w:themeColor="background1"/>
                                <w:sz w:val="36"/>
                                <w:szCs w:val="36"/>
                              </w:rPr>
                              <w:t xml:space="preserve"> téléconsultation »</w:t>
                            </w:r>
                            <w:r w:rsidRPr="00095DC0" w:rsidDel="00095DC0">
                              <w:rPr>
                                <w:rFonts w:ascii="Arial" w:hAnsi="Arial" w:cs="Arial"/>
                                <w:b/>
                                <w:color w:val="FFFFFF" w:themeColor="background1"/>
                                <w:sz w:val="36"/>
                                <w:szCs w:val="36"/>
                              </w:rPr>
                              <w:t xml:space="preserve"> </w:t>
                            </w:r>
                          </w:p>
                          <w:p w14:paraId="642E483C" w14:textId="77777777" w:rsidR="00347904" w:rsidRPr="00347904" w:rsidRDefault="00347904" w:rsidP="00347904">
                            <w:pPr>
                              <w:jc w:val="center"/>
                              <w:rPr>
                                <w:rFonts w:ascii="Arial" w:hAnsi="Arial" w:cs="Arial"/>
                                <w:b/>
                                <w:color w:val="FFFFFF" w:themeColor="background1"/>
                                <w:sz w:val="36"/>
                                <w:szCs w:val="36"/>
                              </w:rPr>
                            </w:pPr>
                          </w:p>
                          <w:p w14:paraId="650B666E" w14:textId="77777777" w:rsidR="00347904" w:rsidRPr="00347904" w:rsidRDefault="00347904" w:rsidP="00347904">
                            <w:pPr>
                              <w:jc w:val="center"/>
                              <w:rPr>
                                <w:rFonts w:ascii="Arial" w:hAnsi="Arial" w:cs="Arial"/>
                                <w:bCs/>
                                <w:i/>
                                <w:color w:val="FFFFFF" w:themeColor="background1"/>
                                <w:sz w:val="28"/>
                                <w:szCs w:val="28"/>
                              </w:rPr>
                            </w:pPr>
                            <w:r w:rsidRPr="00347904">
                              <w:rPr>
                                <w:rFonts w:ascii="Arial" w:hAnsi="Arial" w:cs="Arial"/>
                                <w:bCs/>
                                <w:i/>
                                <w:color w:val="FFFFFF" w:themeColor="background1"/>
                                <w:sz w:val="28"/>
                                <w:szCs w:val="28"/>
                              </w:rPr>
                              <w:t>Soutien aux expérimentations</w:t>
                            </w:r>
                          </w:p>
                          <w:p w14:paraId="0165726A" w14:textId="77777777" w:rsidR="00347904" w:rsidRPr="00347904" w:rsidRDefault="00347904" w:rsidP="00347904">
                            <w:pPr>
                              <w:jc w:val="center"/>
                              <w:rPr>
                                <w:rFonts w:ascii="Arial" w:hAnsi="Arial" w:cs="Arial"/>
                                <w:bCs/>
                                <w:i/>
                                <w:color w:val="FFFFFF" w:themeColor="background1"/>
                                <w:sz w:val="28"/>
                                <w:szCs w:val="28"/>
                              </w:rPr>
                            </w:pPr>
                            <w:r w:rsidRPr="00347904">
                              <w:rPr>
                                <w:rFonts w:ascii="Arial" w:hAnsi="Arial" w:cs="Arial"/>
                                <w:bCs/>
                                <w:i/>
                                <w:color w:val="FFFFFF" w:themeColor="background1"/>
                                <w:sz w:val="28"/>
                                <w:szCs w:val="28"/>
                              </w:rPr>
                              <w:t>2024 – 2025</w:t>
                            </w:r>
                          </w:p>
                          <w:p w14:paraId="4491D775" w14:textId="0CA44D9D" w:rsidR="00D51457" w:rsidRPr="00D51457" w:rsidRDefault="00D51457" w:rsidP="00D51457">
                            <w:pPr>
                              <w:rPr>
                                <w:rFonts w:ascii="Arial" w:hAnsi="Arial" w:cs="Arial"/>
                                <w:b/>
                                <w:color w:val="FFFFFF" w:themeColor="background1"/>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B531C" id="Text Box 6" o:spid="_x0000_s1028" type="#_x0000_t202" style="position:absolute;margin-left:0;margin-top:181.5pt;width:482.75pt;height:300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" filled="f" stroked="f">
                <v:textbox>
                  <w:txbxContent>
                    <w:p w14:paraId="1CEA935E" w14:textId="3D03E86F" w:rsidR="00347904" w:rsidRPr="0003210D" w:rsidRDefault="00347904" w:rsidP="00347904">
                      <w:pPr>
                        <w:jc w:val="center"/>
                        <w:rPr>
                          <w:rFonts w:ascii="Arial" w:hAnsi="Arial" w:cs="Arial"/>
                          <w:bCs/>
                          <w:color w:val="FFFFFF" w:themeColor="background1"/>
                          <w:sz w:val="36"/>
                          <w:szCs w:val="36"/>
                        </w:rPr>
                      </w:pPr>
                      <w:r w:rsidRPr="0003210D">
                        <w:rPr>
                          <w:rFonts w:ascii="Arial" w:hAnsi="Arial" w:cs="Arial"/>
                          <w:bCs/>
                          <w:color w:val="FFFFFF" w:themeColor="background1"/>
                          <w:sz w:val="36"/>
                          <w:szCs w:val="36"/>
                        </w:rPr>
                        <w:t>Cahier des charges de l’Appel à Projet</w:t>
                      </w:r>
                    </w:p>
                    <w:p w14:paraId="59F8BD0B" w14:textId="2C3A6509" w:rsidR="00347904" w:rsidRPr="0003210D" w:rsidRDefault="00347904" w:rsidP="00347904">
                      <w:pPr>
                        <w:jc w:val="center"/>
                        <w:rPr>
                          <w:rFonts w:ascii="Arial" w:hAnsi="Arial" w:cs="Arial"/>
                          <w:bCs/>
                          <w:color w:val="FFFFFF" w:themeColor="background1"/>
                          <w:sz w:val="40"/>
                          <w:szCs w:val="40"/>
                        </w:rPr>
                      </w:pPr>
                    </w:p>
                    <w:p w14:paraId="61A05A1F" w14:textId="27437616" w:rsidR="00095DC0" w:rsidRPr="0003210D" w:rsidRDefault="00095DC0" w:rsidP="00347904">
                      <w:pPr>
                        <w:jc w:val="center"/>
                        <w:rPr>
                          <w:rFonts w:ascii="Arial" w:hAnsi="Arial" w:cs="Arial"/>
                          <w:b/>
                          <w:color w:val="FFFFFF" w:themeColor="background1"/>
                          <w:sz w:val="36"/>
                          <w:szCs w:val="36"/>
                        </w:rPr>
                      </w:pPr>
                      <w:r w:rsidRPr="00095DC0">
                        <w:rPr>
                          <w:rFonts w:ascii="Arial" w:hAnsi="Arial" w:cs="Arial"/>
                          <w:b/>
                          <w:color w:val="FFFFFF" w:themeColor="background1"/>
                          <w:sz w:val="36"/>
                          <w:szCs w:val="36"/>
                        </w:rPr>
                        <w:t xml:space="preserve">« Soutien </w:t>
                      </w:r>
                      <w:r w:rsidR="00C460E1">
                        <w:rPr>
                          <w:rFonts w:ascii="Arial" w:hAnsi="Arial" w:cs="Arial"/>
                          <w:b/>
                          <w:color w:val="FFFFFF" w:themeColor="background1"/>
                          <w:sz w:val="36"/>
                          <w:szCs w:val="36"/>
                        </w:rPr>
                        <w:t xml:space="preserve">au déploiement </w:t>
                      </w:r>
                      <w:r w:rsidR="00596A77">
                        <w:rPr>
                          <w:rFonts w:ascii="Arial" w:hAnsi="Arial" w:cs="Arial"/>
                          <w:b/>
                          <w:color w:val="FFFFFF" w:themeColor="background1"/>
                          <w:sz w:val="36"/>
                          <w:szCs w:val="36"/>
                        </w:rPr>
                        <w:t>de</w:t>
                      </w:r>
                      <w:r w:rsidR="00596A77" w:rsidRPr="00095DC0">
                        <w:rPr>
                          <w:rFonts w:ascii="Arial" w:hAnsi="Arial" w:cs="Arial"/>
                          <w:b/>
                          <w:color w:val="FFFFFF" w:themeColor="background1"/>
                          <w:sz w:val="36"/>
                          <w:szCs w:val="36"/>
                        </w:rPr>
                        <w:t xml:space="preserve"> </w:t>
                      </w:r>
                      <w:r w:rsidRPr="00095DC0">
                        <w:rPr>
                          <w:rFonts w:ascii="Arial" w:hAnsi="Arial" w:cs="Arial"/>
                          <w:b/>
                          <w:color w:val="FFFFFF" w:themeColor="background1"/>
                          <w:sz w:val="36"/>
                          <w:szCs w:val="36"/>
                        </w:rPr>
                        <w:t xml:space="preserve">nouvelles organisations de proximité </w:t>
                      </w:r>
                      <w:r w:rsidR="00A40DD6">
                        <w:rPr>
                          <w:rFonts w:ascii="Arial" w:hAnsi="Arial" w:cs="Arial"/>
                          <w:b/>
                          <w:color w:val="FFFFFF" w:themeColor="background1"/>
                          <w:sz w:val="36"/>
                          <w:szCs w:val="36"/>
                        </w:rPr>
                        <w:t xml:space="preserve">visant à </w:t>
                      </w:r>
                      <w:r w:rsidR="009910A0">
                        <w:rPr>
                          <w:rFonts w:ascii="Arial" w:hAnsi="Arial" w:cs="Arial"/>
                          <w:b/>
                          <w:color w:val="FFFFFF" w:themeColor="background1"/>
                          <w:sz w:val="36"/>
                          <w:szCs w:val="36"/>
                        </w:rPr>
                        <w:t>renfor</w:t>
                      </w:r>
                      <w:r w:rsidR="00A40DD6">
                        <w:rPr>
                          <w:rFonts w:ascii="Arial" w:hAnsi="Arial" w:cs="Arial"/>
                          <w:b/>
                          <w:color w:val="FFFFFF" w:themeColor="background1"/>
                          <w:sz w:val="36"/>
                          <w:szCs w:val="36"/>
                        </w:rPr>
                        <w:t>cer</w:t>
                      </w:r>
                      <w:r w:rsidR="009910A0">
                        <w:rPr>
                          <w:rFonts w:ascii="Arial" w:hAnsi="Arial" w:cs="Arial"/>
                          <w:b/>
                          <w:color w:val="FFFFFF" w:themeColor="background1"/>
                          <w:sz w:val="36"/>
                          <w:szCs w:val="36"/>
                        </w:rPr>
                        <w:t xml:space="preserve"> </w:t>
                      </w:r>
                      <w:r w:rsidR="00BA6DA0">
                        <w:rPr>
                          <w:rFonts w:ascii="Arial" w:hAnsi="Arial" w:cs="Arial"/>
                          <w:b/>
                          <w:color w:val="FFFFFF" w:themeColor="background1"/>
                          <w:sz w:val="36"/>
                          <w:szCs w:val="36"/>
                        </w:rPr>
                        <w:t xml:space="preserve">sur </w:t>
                      </w:r>
                      <w:r w:rsidR="009910A0">
                        <w:rPr>
                          <w:rFonts w:ascii="Arial" w:hAnsi="Arial" w:cs="Arial"/>
                          <w:b/>
                          <w:color w:val="FFFFFF" w:themeColor="background1"/>
                          <w:sz w:val="36"/>
                          <w:szCs w:val="36"/>
                        </w:rPr>
                        <w:t>l</w:t>
                      </w:r>
                      <w:r w:rsidRPr="00095DC0">
                        <w:rPr>
                          <w:rFonts w:ascii="Arial" w:hAnsi="Arial" w:cs="Arial"/>
                          <w:b/>
                          <w:color w:val="FFFFFF" w:themeColor="background1"/>
                          <w:sz w:val="36"/>
                          <w:szCs w:val="36"/>
                        </w:rPr>
                        <w:t xml:space="preserve">’accès aux soins </w:t>
                      </w:r>
                      <w:r w:rsidR="00C5463C">
                        <w:rPr>
                          <w:rFonts w:ascii="Arial" w:hAnsi="Arial" w:cs="Arial"/>
                          <w:b/>
                          <w:color w:val="FFFFFF" w:themeColor="background1"/>
                          <w:sz w:val="36"/>
                          <w:szCs w:val="36"/>
                        </w:rPr>
                        <w:t>par la</w:t>
                      </w:r>
                      <w:r w:rsidRPr="00095DC0">
                        <w:rPr>
                          <w:rFonts w:ascii="Arial" w:hAnsi="Arial" w:cs="Arial"/>
                          <w:b/>
                          <w:color w:val="FFFFFF" w:themeColor="background1"/>
                          <w:sz w:val="36"/>
                          <w:szCs w:val="36"/>
                        </w:rPr>
                        <w:t xml:space="preserve"> téléconsultation »</w:t>
                      </w:r>
                      <w:r w:rsidRPr="00095DC0" w:rsidDel="00095DC0">
                        <w:rPr>
                          <w:rFonts w:ascii="Arial" w:hAnsi="Arial" w:cs="Arial"/>
                          <w:b/>
                          <w:color w:val="FFFFFF" w:themeColor="background1"/>
                          <w:sz w:val="36"/>
                          <w:szCs w:val="36"/>
                        </w:rPr>
                        <w:t xml:space="preserve"> </w:t>
                      </w:r>
                    </w:p>
                    <w:p w14:paraId="642E483C" w14:textId="77777777" w:rsidR="00347904" w:rsidRPr="00347904" w:rsidRDefault="00347904" w:rsidP="00347904">
                      <w:pPr>
                        <w:jc w:val="center"/>
                        <w:rPr>
                          <w:rFonts w:ascii="Arial" w:hAnsi="Arial" w:cs="Arial"/>
                          <w:b/>
                          <w:color w:val="FFFFFF" w:themeColor="background1"/>
                          <w:sz w:val="36"/>
                          <w:szCs w:val="36"/>
                        </w:rPr>
                      </w:pPr>
                    </w:p>
                    <w:p w14:paraId="650B666E" w14:textId="77777777" w:rsidR="00347904" w:rsidRPr="00347904" w:rsidRDefault="00347904" w:rsidP="00347904">
                      <w:pPr>
                        <w:jc w:val="center"/>
                        <w:rPr>
                          <w:rFonts w:ascii="Arial" w:hAnsi="Arial" w:cs="Arial"/>
                          <w:bCs/>
                          <w:i/>
                          <w:color w:val="FFFFFF" w:themeColor="background1"/>
                          <w:sz w:val="28"/>
                          <w:szCs w:val="28"/>
                        </w:rPr>
                      </w:pPr>
                      <w:r w:rsidRPr="00347904">
                        <w:rPr>
                          <w:rFonts w:ascii="Arial" w:hAnsi="Arial" w:cs="Arial"/>
                          <w:bCs/>
                          <w:i/>
                          <w:color w:val="FFFFFF" w:themeColor="background1"/>
                          <w:sz w:val="28"/>
                          <w:szCs w:val="28"/>
                        </w:rPr>
                        <w:t>Soutien aux expérimentations</w:t>
                      </w:r>
                    </w:p>
                    <w:p w14:paraId="0165726A" w14:textId="77777777" w:rsidR="00347904" w:rsidRPr="00347904" w:rsidRDefault="00347904" w:rsidP="00347904">
                      <w:pPr>
                        <w:jc w:val="center"/>
                        <w:rPr>
                          <w:rFonts w:ascii="Arial" w:hAnsi="Arial" w:cs="Arial"/>
                          <w:bCs/>
                          <w:i/>
                          <w:color w:val="FFFFFF" w:themeColor="background1"/>
                          <w:sz w:val="28"/>
                          <w:szCs w:val="28"/>
                        </w:rPr>
                      </w:pPr>
                      <w:r w:rsidRPr="00347904">
                        <w:rPr>
                          <w:rFonts w:ascii="Arial" w:hAnsi="Arial" w:cs="Arial"/>
                          <w:bCs/>
                          <w:i/>
                          <w:color w:val="FFFFFF" w:themeColor="background1"/>
                          <w:sz w:val="28"/>
                          <w:szCs w:val="28"/>
                        </w:rPr>
                        <w:t>2024 – 2025</w:t>
                      </w:r>
                    </w:p>
                    <w:p w14:paraId="4491D775" w14:textId="0CA44D9D" w:rsidR="00D51457" w:rsidRPr="00D51457" w:rsidRDefault="00D51457" w:rsidP="00D51457">
                      <w:pPr>
                        <w:rPr>
                          <w:rFonts w:ascii="Arial" w:hAnsi="Arial" w:cs="Arial"/>
                          <w:b/>
                          <w:color w:val="FFFFFF" w:themeColor="background1"/>
                          <w:sz w:val="48"/>
                          <w:szCs w:val="48"/>
                        </w:rPr>
                      </w:pPr>
                    </w:p>
                  </w:txbxContent>
                </v:textbox>
                <w10:wrap anchorx="margin"/>
              </v:shape>
            </w:pict>
          </mc:Fallback>
        </mc:AlternateContent>
      </w:r>
      <w:r w:rsidR="00111FD4">
        <w:rPr>
          <w:noProof/>
        </w:rPr>
        <mc:AlternateContent>
          <mc:Choice Requires="wps">
            <w:drawing>
              <wp:anchor distT="0" distB="0" distL="114300" distR="114300" simplePos="0" relativeHeight="251659264" behindDoc="0" locked="0" layoutInCell="1" allowOverlap="1" wp14:anchorId="692310A5" wp14:editId="0CD7EE5F">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4F671" w14:textId="776B1DA9" w:rsidR="00992E3F" w:rsidRPr="00375DD5" w:rsidRDefault="00347904"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310A5" id="Text Box 2" o:spid="_x0000_s1029" type="#_x0000_t202" style="position:absolute;margin-left:302.2pt;margin-top:622.7pt;width:56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" filled="f" stroked="f">
                <v:textbox>
                  <w:txbxContent>
                    <w:p w14:paraId="3B74F671" w14:textId="776B1DA9" w:rsidR="00992E3F" w:rsidRPr="00375DD5" w:rsidRDefault="00347904"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2024</w:t>
                      </w:r>
                    </w:p>
                  </w:txbxContent>
                </v:textbox>
              </v:shape>
            </w:pict>
          </mc:Fallback>
        </mc:AlternateContent>
      </w:r>
      <w:r w:rsidR="00111FD4">
        <w:rPr>
          <w:noProof/>
        </w:rPr>
        <mc:AlternateContent>
          <mc:Choice Requires="wps">
            <w:drawing>
              <wp:anchor distT="0" distB="0" distL="114300" distR="114300" simplePos="0" relativeHeight="251664384" behindDoc="0" locked="0" layoutInCell="1" allowOverlap="1" wp14:anchorId="106D9E04" wp14:editId="5853BEC4">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76357"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D9E04" id="Text Box 8" o:spid="_x0000_s1030" type="#_x0000_t202" style="position:absolute;margin-left:302.2pt;margin-top:590.25pt;width:5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" filled="f" stroked="f">
                <v:textbox>
                  <w:txbxContent>
                    <w:p w14:paraId="60C76357"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r w:rsidR="00430EC6">
        <w:br w:type="page"/>
      </w:r>
    </w:p>
    <w:p w14:paraId="3389EDEF" w14:textId="77777777" w:rsidR="0040395C" w:rsidRPr="00A83AAB" w:rsidRDefault="0040395C" w:rsidP="0040395C">
      <w:pPr>
        <w:rPr>
          <w:rFonts w:ascii="Arial" w:hAnsi="Arial" w:cs="Arial"/>
          <w:highlight w:val="yellow"/>
        </w:rPr>
      </w:pPr>
    </w:p>
    <w:bookmarkStart w:id="0" w:name="_Toc162521484" w:displacedByCustomXml="next"/>
    <w:bookmarkStart w:id="1" w:name="_Toc162521638" w:displacedByCustomXml="next"/>
    <w:bookmarkStart w:id="2" w:name="_Toc168685148" w:displacedByCustomXml="next"/>
    <w:sdt>
      <w:sdtPr>
        <w:rPr>
          <w:rFonts w:ascii="Arial" w:eastAsiaTheme="minorEastAsia" w:hAnsi="Arial" w:cs="Arial"/>
          <w:color w:val="auto"/>
          <w:sz w:val="22"/>
          <w:szCs w:val="22"/>
        </w:rPr>
        <w:id w:val="991681398"/>
        <w:docPartObj>
          <w:docPartGallery w:val="Table of Contents"/>
          <w:docPartUnique/>
        </w:docPartObj>
      </w:sdtPr>
      <w:sdtEndPr>
        <w:rPr>
          <w:b/>
          <w:bCs/>
        </w:rPr>
      </w:sdtEndPr>
      <w:sdtContent>
        <w:p w14:paraId="51D8B380" w14:textId="25A29EAE" w:rsidR="0040395C" w:rsidRPr="00A83AAB" w:rsidRDefault="0040395C" w:rsidP="0003210D">
          <w:pPr>
            <w:pStyle w:val="Titre2"/>
            <w:jc w:val="both"/>
          </w:pPr>
          <w:r w:rsidRPr="0003210D">
            <w:rPr>
              <w:rFonts w:ascii="Arial" w:hAnsi="Arial" w:cs="Arial"/>
              <w:sz w:val="28"/>
              <w:szCs w:val="28"/>
            </w:rPr>
            <w:t xml:space="preserve">Table des </w:t>
          </w:r>
          <w:r w:rsidRPr="0003210D">
            <w:rPr>
              <w:rFonts w:ascii="Arial" w:eastAsia="Times New Roman" w:hAnsi="Arial" w:cs="Arial"/>
              <w:sz w:val="28"/>
              <w:szCs w:val="28"/>
            </w:rPr>
            <w:t>matières</w:t>
          </w:r>
          <w:bookmarkEnd w:id="2"/>
          <w:bookmarkEnd w:id="1"/>
          <w:bookmarkEnd w:id="0"/>
        </w:p>
        <w:p w14:paraId="6EB14396" w14:textId="4DEB70A1" w:rsidR="00725441" w:rsidRDefault="0040395C">
          <w:pPr>
            <w:pStyle w:val="TM2"/>
            <w:rPr>
              <w:kern w:val="2"/>
              <w14:ligatures w14:val="standardContextual"/>
            </w:rPr>
          </w:pPr>
          <w:r w:rsidRPr="0003210D">
            <w:fldChar w:fldCharType="begin"/>
          </w:r>
          <w:r w:rsidRPr="00AA2182">
            <w:instrText xml:space="preserve"> TOC \o "1-3" \h \z \u </w:instrText>
          </w:r>
          <w:r w:rsidRPr="0003210D">
            <w:fldChar w:fldCharType="separate"/>
          </w:r>
          <w:hyperlink w:anchor="_Toc168685148" w:history="1">
            <w:r w:rsidR="00725441" w:rsidRPr="002F4825">
              <w:rPr>
                <w:rStyle w:val="Lienhypertexte"/>
                <w:rFonts w:ascii="Arial" w:hAnsi="Arial" w:cs="Arial"/>
              </w:rPr>
              <w:t xml:space="preserve">Table des </w:t>
            </w:r>
            <w:r w:rsidR="00725441" w:rsidRPr="002F4825">
              <w:rPr>
                <w:rStyle w:val="Lienhypertexte"/>
                <w:rFonts w:ascii="Arial" w:eastAsia="Times New Roman" w:hAnsi="Arial" w:cs="Arial"/>
              </w:rPr>
              <w:t>matières</w:t>
            </w:r>
            <w:r w:rsidR="00725441">
              <w:rPr>
                <w:webHidden/>
              </w:rPr>
              <w:tab/>
            </w:r>
            <w:r w:rsidR="00725441">
              <w:rPr>
                <w:webHidden/>
              </w:rPr>
              <w:fldChar w:fldCharType="begin"/>
            </w:r>
            <w:r w:rsidR="00725441">
              <w:rPr>
                <w:webHidden/>
              </w:rPr>
              <w:instrText xml:space="preserve"> PAGEREF _Toc168685148 \h </w:instrText>
            </w:r>
            <w:r w:rsidR="00725441">
              <w:rPr>
                <w:webHidden/>
              </w:rPr>
            </w:r>
            <w:r w:rsidR="00725441">
              <w:rPr>
                <w:webHidden/>
              </w:rPr>
              <w:fldChar w:fldCharType="separate"/>
            </w:r>
            <w:r w:rsidR="00725441">
              <w:rPr>
                <w:webHidden/>
              </w:rPr>
              <w:t>2</w:t>
            </w:r>
            <w:r w:rsidR="00725441">
              <w:rPr>
                <w:webHidden/>
              </w:rPr>
              <w:fldChar w:fldCharType="end"/>
            </w:r>
          </w:hyperlink>
        </w:p>
        <w:p w14:paraId="217AC69B" w14:textId="3FD976B4" w:rsidR="00725441" w:rsidRDefault="001165C6">
          <w:pPr>
            <w:pStyle w:val="TM1"/>
            <w:rPr>
              <w:kern w:val="2"/>
              <w14:ligatures w14:val="standardContextual"/>
            </w:rPr>
          </w:pPr>
          <w:hyperlink w:anchor="_Toc168685149" w:history="1">
            <w:r w:rsidR="00725441" w:rsidRPr="002F4825">
              <w:rPr>
                <w:rStyle w:val="Lienhypertexte"/>
                <w:rFonts w:ascii="Arial" w:hAnsi="Arial" w:cs="Arial"/>
                <w:b/>
                <w:bCs/>
                <w:smallCaps/>
              </w:rPr>
              <w:t>I.</w:t>
            </w:r>
            <w:r w:rsidR="00725441">
              <w:rPr>
                <w:kern w:val="2"/>
                <w14:ligatures w14:val="standardContextual"/>
              </w:rPr>
              <w:tab/>
            </w:r>
            <w:r w:rsidR="00725441" w:rsidRPr="002F4825">
              <w:rPr>
                <w:rStyle w:val="Lienhypertexte"/>
                <w:rFonts w:ascii="Arial" w:hAnsi="Arial" w:cs="Arial"/>
                <w:b/>
                <w:bCs/>
                <w:smallCaps/>
              </w:rPr>
              <w:t>contexte</w:t>
            </w:r>
            <w:r w:rsidR="00725441">
              <w:rPr>
                <w:webHidden/>
              </w:rPr>
              <w:tab/>
            </w:r>
            <w:r w:rsidR="00725441">
              <w:rPr>
                <w:webHidden/>
              </w:rPr>
              <w:fldChar w:fldCharType="begin"/>
            </w:r>
            <w:r w:rsidR="00725441">
              <w:rPr>
                <w:webHidden/>
              </w:rPr>
              <w:instrText xml:space="preserve"> PAGEREF _Toc168685149 \h </w:instrText>
            </w:r>
            <w:r w:rsidR="00725441">
              <w:rPr>
                <w:webHidden/>
              </w:rPr>
            </w:r>
            <w:r w:rsidR="00725441">
              <w:rPr>
                <w:webHidden/>
              </w:rPr>
              <w:fldChar w:fldCharType="separate"/>
            </w:r>
            <w:r w:rsidR="00725441">
              <w:rPr>
                <w:webHidden/>
              </w:rPr>
              <w:t>3</w:t>
            </w:r>
            <w:r w:rsidR="00725441">
              <w:rPr>
                <w:webHidden/>
              </w:rPr>
              <w:fldChar w:fldCharType="end"/>
            </w:r>
          </w:hyperlink>
        </w:p>
        <w:p w14:paraId="7E21FE8C" w14:textId="0CE1F789" w:rsidR="00725441" w:rsidRDefault="001165C6">
          <w:pPr>
            <w:pStyle w:val="TM2"/>
            <w:rPr>
              <w:kern w:val="2"/>
              <w14:ligatures w14:val="standardContextual"/>
            </w:rPr>
          </w:pPr>
          <w:hyperlink w:anchor="_Toc168685150" w:history="1">
            <w:r w:rsidR="00725441" w:rsidRPr="002F4825">
              <w:rPr>
                <w:rStyle w:val="Lienhypertexte"/>
                <w:rFonts w:ascii="Arial" w:hAnsi="Arial" w:cs="Arial"/>
              </w:rPr>
              <w:t>De nouveaux défis pour le système de santé et une évolution de l’offre …</w:t>
            </w:r>
            <w:r w:rsidR="00725441">
              <w:rPr>
                <w:webHidden/>
              </w:rPr>
              <w:tab/>
            </w:r>
            <w:r w:rsidR="00725441">
              <w:rPr>
                <w:webHidden/>
              </w:rPr>
              <w:fldChar w:fldCharType="begin"/>
            </w:r>
            <w:r w:rsidR="00725441">
              <w:rPr>
                <w:webHidden/>
              </w:rPr>
              <w:instrText xml:space="preserve"> PAGEREF _Toc168685150 \h </w:instrText>
            </w:r>
            <w:r w:rsidR="00725441">
              <w:rPr>
                <w:webHidden/>
              </w:rPr>
            </w:r>
            <w:r w:rsidR="00725441">
              <w:rPr>
                <w:webHidden/>
              </w:rPr>
              <w:fldChar w:fldCharType="separate"/>
            </w:r>
            <w:r w:rsidR="00725441">
              <w:rPr>
                <w:webHidden/>
              </w:rPr>
              <w:t>3</w:t>
            </w:r>
            <w:r w:rsidR="00725441">
              <w:rPr>
                <w:webHidden/>
              </w:rPr>
              <w:fldChar w:fldCharType="end"/>
            </w:r>
          </w:hyperlink>
        </w:p>
        <w:p w14:paraId="792F43AE" w14:textId="617F07EE" w:rsidR="00725441" w:rsidRDefault="001165C6">
          <w:pPr>
            <w:pStyle w:val="TM2"/>
            <w:rPr>
              <w:kern w:val="2"/>
              <w14:ligatures w14:val="standardContextual"/>
            </w:rPr>
          </w:pPr>
          <w:hyperlink w:anchor="_Toc168685151" w:history="1">
            <w:r w:rsidR="00725441" w:rsidRPr="002F4825">
              <w:rPr>
                <w:rStyle w:val="Lienhypertexte"/>
                <w:rFonts w:ascii="Arial" w:hAnsi="Arial" w:cs="Arial"/>
              </w:rPr>
              <w:t>La téléconsultation : un levier d’optimisation de notre système de santé</w:t>
            </w:r>
            <w:r w:rsidR="00725441">
              <w:rPr>
                <w:webHidden/>
              </w:rPr>
              <w:tab/>
            </w:r>
            <w:r w:rsidR="00725441">
              <w:rPr>
                <w:webHidden/>
              </w:rPr>
              <w:fldChar w:fldCharType="begin"/>
            </w:r>
            <w:r w:rsidR="00725441">
              <w:rPr>
                <w:webHidden/>
              </w:rPr>
              <w:instrText xml:space="preserve"> PAGEREF _Toc168685151 \h </w:instrText>
            </w:r>
            <w:r w:rsidR="00725441">
              <w:rPr>
                <w:webHidden/>
              </w:rPr>
            </w:r>
            <w:r w:rsidR="00725441">
              <w:rPr>
                <w:webHidden/>
              </w:rPr>
              <w:fldChar w:fldCharType="separate"/>
            </w:r>
            <w:r w:rsidR="00725441">
              <w:rPr>
                <w:webHidden/>
              </w:rPr>
              <w:t>3</w:t>
            </w:r>
            <w:r w:rsidR="00725441">
              <w:rPr>
                <w:webHidden/>
              </w:rPr>
              <w:fldChar w:fldCharType="end"/>
            </w:r>
          </w:hyperlink>
        </w:p>
        <w:p w14:paraId="2544701C" w14:textId="736E3741" w:rsidR="00725441" w:rsidRDefault="001165C6">
          <w:pPr>
            <w:pStyle w:val="TM2"/>
            <w:rPr>
              <w:kern w:val="2"/>
              <w14:ligatures w14:val="standardContextual"/>
            </w:rPr>
          </w:pPr>
          <w:hyperlink w:anchor="_Toc168685152" w:history="1">
            <w:r w:rsidR="00725441" w:rsidRPr="002F4825">
              <w:rPr>
                <w:rStyle w:val="Lienhypertexte"/>
                <w:rFonts w:ascii="Arial" w:hAnsi="Arial" w:cs="Arial"/>
              </w:rPr>
              <w:t>L’absence de médecins requis généralistes ou spécialistes : principal frein au déploiement de la téléconsultation</w:t>
            </w:r>
            <w:r w:rsidR="00725441">
              <w:rPr>
                <w:webHidden/>
              </w:rPr>
              <w:tab/>
            </w:r>
            <w:r w:rsidR="00725441">
              <w:rPr>
                <w:webHidden/>
              </w:rPr>
              <w:fldChar w:fldCharType="begin"/>
            </w:r>
            <w:r w:rsidR="00725441">
              <w:rPr>
                <w:webHidden/>
              </w:rPr>
              <w:instrText xml:space="preserve"> PAGEREF _Toc168685152 \h </w:instrText>
            </w:r>
            <w:r w:rsidR="00725441">
              <w:rPr>
                <w:webHidden/>
              </w:rPr>
            </w:r>
            <w:r w:rsidR="00725441">
              <w:rPr>
                <w:webHidden/>
              </w:rPr>
              <w:fldChar w:fldCharType="separate"/>
            </w:r>
            <w:r w:rsidR="00725441">
              <w:rPr>
                <w:webHidden/>
              </w:rPr>
              <w:t>3</w:t>
            </w:r>
            <w:r w:rsidR="00725441">
              <w:rPr>
                <w:webHidden/>
              </w:rPr>
              <w:fldChar w:fldCharType="end"/>
            </w:r>
          </w:hyperlink>
        </w:p>
        <w:p w14:paraId="4D8DAC6D" w14:textId="1497F669" w:rsidR="00725441" w:rsidRDefault="001165C6">
          <w:pPr>
            <w:pStyle w:val="TM2"/>
            <w:rPr>
              <w:kern w:val="2"/>
              <w14:ligatures w14:val="standardContextual"/>
            </w:rPr>
          </w:pPr>
          <w:hyperlink w:anchor="_Toc168685153" w:history="1">
            <w:r w:rsidR="00725441" w:rsidRPr="002F4825">
              <w:rPr>
                <w:rStyle w:val="Lienhypertexte"/>
                <w:rFonts w:ascii="Arial" w:hAnsi="Arial" w:cs="Arial"/>
              </w:rPr>
              <w:t>Un AAP pour impulser le développement d’organisations de proximité permettant de renforcer l’accès aux soins par la téléconsultation</w:t>
            </w:r>
            <w:r w:rsidR="00725441">
              <w:rPr>
                <w:webHidden/>
              </w:rPr>
              <w:tab/>
            </w:r>
            <w:r w:rsidR="00725441">
              <w:rPr>
                <w:webHidden/>
              </w:rPr>
              <w:fldChar w:fldCharType="begin"/>
            </w:r>
            <w:r w:rsidR="00725441">
              <w:rPr>
                <w:webHidden/>
              </w:rPr>
              <w:instrText xml:space="preserve"> PAGEREF _Toc168685153 \h </w:instrText>
            </w:r>
            <w:r w:rsidR="00725441">
              <w:rPr>
                <w:webHidden/>
              </w:rPr>
            </w:r>
            <w:r w:rsidR="00725441">
              <w:rPr>
                <w:webHidden/>
              </w:rPr>
              <w:fldChar w:fldCharType="separate"/>
            </w:r>
            <w:r w:rsidR="00725441">
              <w:rPr>
                <w:webHidden/>
              </w:rPr>
              <w:t>4</w:t>
            </w:r>
            <w:r w:rsidR="00725441">
              <w:rPr>
                <w:webHidden/>
              </w:rPr>
              <w:fldChar w:fldCharType="end"/>
            </w:r>
          </w:hyperlink>
        </w:p>
        <w:p w14:paraId="4F1CABA9" w14:textId="611B2780" w:rsidR="00725441" w:rsidRDefault="001165C6">
          <w:pPr>
            <w:pStyle w:val="TM1"/>
            <w:rPr>
              <w:kern w:val="2"/>
              <w14:ligatures w14:val="standardContextual"/>
            </w:rPr>
          </w:pPr>
          <w:hyperlink w:anchor="_Toc168685154" w:history="1">
            <w:r w:rsidR="00725441" w:rsidRPr="002F4825">
              <w:rPr>
                <w:rStyle w:val="Lienhypertexte"/>
                <w:rFonts w:ascii="Arial" w:hAnsi="Arial" w:cs="Arial"/>
                <w:b/>
                <w:bCs/>
                <w:smallCaps/>
              </w:rPr>
              <w:t>II.</w:t>
            </w:r>
            <w:r w:rsidR="00725441">
              <w:rPr>
                <w:kern w:val="2"/>
                <w14:ligatures w14:val="standardContextual"/>
              </w:rPr>
              <w:tab/>
            </w:r>
            <w:r w:rsidR="00725441" w:rsidRPr="002F4825">
              <w:rPr>
                <w:rStyle w:val="Lienhypertexte"/>
                <w:rFonts w:ascii="Arial" w:hAnsi="Arial" w:cs="Arial"/>
                <w:b/>
                <w:bCs/>
                <w:smallCaps/>
              </w:rPr>
              <w:t>Périmètre &amp; Objectifs</w:t>
            </w:r>
            <w:r w:rsidR="00725441">
              <w:rPr>
                <w:webHidden/>
              </w:rPr>
              <w:tab/>
            </w:r>
            <w:r w:rsidR="00725441">
              <w:rPr>
                <w:webHidden/>
              </w:rPr>
              <w:fldChar w:fldCharType="begin"/>
            </w:r>
            <w:r w:rsidR="00725441">
              <w:rPr>
                <w:webHidden/>
              </w:rPr>
              <w:instrText xml:space="preserve"> PAGEREF _Toc168685154 \h </w:instrText>
            </w:r>
            <w:r w:rsidR="00725441">
              <w:rPr>
                <w:webHidden/>
              </w:rPr>
            </w:r>
            <w:r w:rsidR="00725441">
              <w:rPr>
                <w:webHidden/>
              </w:rPr>
              <w:fldChar w:fldCharType="separate"/>
            </w:r>
            <w:r w:rsidR="00725441">
              <w:rPr>
                <w:webHidden/>
              </w:rPr>
              <w:t>4</w:t>
            </w:r>
            <w:r w:rsidR="00725441">
              <w:rPr>
                <w:webHidden/>
              </w:rPr>
              <w:fldChar w:fldCharType="end"/>
            </w:r>
          </w:hyperlink>
        </w:p>
        <w:p w14:paraId="19F258F9" w14:textId="225F0F0B" w:rsidR="00725441" w:rsidRDefault="001165C6">
          <w:pPr>
            <w:pStyle w:val="TM1"/>
            <w:rPr>
              <w:kern w:val="2"/>
              <w14:ligatures w14:val="standardContextual"/>
            </w:rPr>
          </w:pPr>
          <w:hyperlink w:anchor="_Toc168685155" w:history="1">
            <w:r w:rsidR="00725441" w:rsidRPr="002F4825">
              <w:rPr>
                <w:rStyle w:val="Lienhypertexte"/>
                <w:rFonts w:ascii="Arial" w:hAnsi="Arial" w:cs="Arial"/>
                <w:b/>
                <w:bCs/>
                <w:smallCaps/>
              </w:rPr>
              <w:t>III.</w:t>
            </w:r>
            <w:r w:rsidR="00725441">
              <w:rPr>
                <w:kern w:val="2"/>
                <w14:ligatures w14:val="standardContextual"/>
              </w:rPr>
              <w:tab/>
            </w:r>
            <w:r w:rsidR="00725441" w:rsidRPr="002F4825">
              <w:rPr>
                <w:rStyle w:val="Lienhypertexte"/>
                <w:rFonts w:ascii="Arial" w:hAnsi="Arial" w:cs="Arial"/>
                <w:b/>
                <w:bCs/>
                <w:smallCaps/>
              </w:rPr>
              <w:t>Conditions &amp; critères d’éligibilité</w:t>
            </w:r>
            <w:r w:rsidR="00725441">
              <w:rPr>
                <w:webHidden/>
              </w:rPr>
              <w:tab/>
            </w:r>
            <w:r w:rsidR="00725441">
              <w:rPr>
                <w:webHidden/>
              </w:rPr>
              <w:fldChar w:fldCharType="begin"/>
            </w:r>
            <w:r w:rsidR="00725441">
              <w:rPr>
                <w:webHidden/>
              </w:rPr>
              <w:instrText xml:space="preserve"> PAGEREF _Toc168685155 \h </w:instrText>
            </w:r>
            <w:r w:rsidR="00725441">
              <w:rPr>
                <w:webHidden/>
              </w:rPr>
            </w:r>
            <w:r w:rsidR="00725441">
              <w:rPr>
                <w:webHidden/>
              </w:rPr>
              <w:fldChar w:fldCharType="separate"/>
            </w:r>
            <w:r w:rsidR="00725441">
              <w:rPr>
                <w:webHidden/>
              </w:rPr>
              <w:t>6</w:t>
            </w:r>
            <w:r w:rsidR="00725441">
              <w:rPr>
                <w:webHidden/>
              </w:rPr>
              <w:fldChar w:fldCharType="end"/>
            </w:r>
          </w:hyperlink>
        </w:p>
        <w:p w14:paraId="014C157D" w14:textId="41D1EF23" w:rsidR="00725441" w:rsidRDefault="001165C6">
          <w:pPr>
            <w:pStyle w:val="TM2"/>
            <w:rPr>
              <w:kern w:val="2"/>
              <w14:ligatures w14:val="standardContextual"/>
            </w:rPr>
          </w:pPr>
          <w:hyperlink w:anchor="_Toc168685156" w:history="1">
            <w:r w:rsidR="00725441" w:rsidRPr="002F4825">
              <w:rPr>
                <w:rStyle w:val="Lienhypertexte"/>
                <w:rFonts w:ascii="Arial" w:eastAsia="Times New Roman" w:hAnsi="Arial" w:cs="Arial"/>
              </w:rPr>
              <w:t>Bénéficiaires de la subvention</w:t>
            </w:r>
            <w:r w:rsidR="00725441">
              <w:rPr>
                <w:webHidden/>
              </w:rPr>
              <w:tab/>
            </w:r>
            <w:r w:rsidR="00725441">
              <w:rPr>
                <w:webHidden/>
              </w:rPr>
              <w:fldChar w:fldCharType="begin"/>
            </w:r>
            <w:r w:rsidR="00725441">
              <w:rPr>
                <w:webHidden/>
              </w:rPr>
              <w:instrText xml:space="preserve"> PAGEREF _Toc168685156 \h </w:instrText>
            </w:r>
            <w:r w:rsidR="00725441">
              <w:rPr>
                <w:webHidden/>
              </w:rPr>
            </w:r>
            <w:r w:rsidR="00725441">
              <w:rPr>
                <w:webHidden/>
              </w:rPr>
              <w:fldChar w:fldCharType="separate"/>
            </w:r>
            <w:r w:rsidR="00725441">
              <w:rPr>
                <w:webHidden/>
              </w:rPr>
              <w:t>6</w:t>
            </w:r>
            <w:r w:rsidR="00725441">
              <w:rPr>
                <w:webHidden/>
              </w:rPr>
              <w:fldChar w:fldCharType="end"/>
            </w:r>
          </w:hyperlink>
        </w:p>
        <w:p w14:paraId="5EE10565" w14:textId="39FD9D78" w:rsidR="00725441" w:rsidRDefault="001165C6">
          <w:pPr>
            <w:pStyle w:val="TM2"/>
            <w:rPr>
              <w:kern w:val="2"/>
              <w14:ligatures w14:val="standardContextual"/>
            </w:rPr>
          </w:pPr>
          <w:hyperlink w:anchor="_Toc168685157" w:history="1">
            <w:r w:rsidR="00725441" w:rsidRPr="002F4825">
              <w:rPr>
                <w:rStyle w:val="Lienhypertexte"/>
                <w:rFonts w:ascii="Arial" w:eastAsia="Times New Roman" w:hAnsi="Arial" w:cs="Arial"/>
              </w:rPr>
              <w:t>Cadrage général du projet</w:t>
            </w:r>
            <w:r w:rsidR="00725441">
              <w:rPr>
                <w:webHidden/>
              </w:rPr>
              <w:tab/>
            </w:r>
            <w:r w:rsidR="00725441">
              <w:rPr>
                <w:webHidden/>
              </w:rPr>
              <w:fldChar w:fldCharType="begin"/>
            </w:r>
            <w:r w:rsidR="00725441">
              <w:rPr>
                <w:webHidden/>
              </w:rPr>
              <w:instrText xml:space="preserve"> PAGEREF _Toc168685157 \h </w:instrText>
            </w:r>
            <w:r w:rsidR="00725441">
              <w:rPr>
                <w:webHidden/>
              </w:rPr>
            </w:r>
            <w:r w:rsidR="00725441">
              <w:rPr>
                <w:webHidden/>
              </w:rPr>
              <w:fldChar w:fldCharType="separate"/>
            </w:r>
            <w:r w:rsidR="00725441">
              <w:rPr>
                <w:webHidden/>
              </w:rPr>
              <w:t>7</w:t>
            </w:r>
            <w:r w:rsidR="00725441">
              <w:rPr>
                <w:webHidden/>
              </w:rPr>
              <w:fldChar w:fldCharType="end"/>
            </w:r>
          </w:hyperlink>
        </w:p>
        <w:p w14:paraId="7998DB3E" w14:textId="190CE071" w:rsidR="00725441" w:rsidRDefault="001165C6">
          <w:pPr>
            <w:pStyle w:val="TM2"/>
            <w:rPr>
              <w:kern w:val="2"/>
              <w14:ligatures w14:val="standardContextual"/>
            </w:rPr>
          </w:pPr>
          <w:hyperlink w:anchor="_Toc168685158" w:history="1">
            <w:r w:rsidR="00725441" w:rsidRPr="002F4825">
              <w:rPr>
                <w:rStyle w:val="Lienhypertexte"/>
                <w:rFonts w:ascii="Arial" w:eastAsia="Times New Roman" w:hAnsi="Arial" w:cs="Arial"/>
              </w:rPr>
              <w:t>Caractéristiques de l’organisation</w:t>
            </w:r>
            <w:r w:rsidR="00725441">
              <w:rPr>
                <w:webHidden/>
              </w:rPr>
              <w:tab/>
            </w:r>
            <w:r w:rsidR="00725441">
              <w:rPr>
                <w:webHidden/>
              </w:rPr>
              <w:fldChar w:fldCharType="begin"/>
            </w:r>
            <w:r w:rsidR="00725441">
              <w:rPr>
                <w:webHidden/>
              </w:rPr>
              <w:instrText xml:space="preserve"> PAGEREF _Toc168685158 \h </w:instrText>
            </w:r>
            <w:r w:rsidR="00725441">
              <w:rPr>
                <w:webHidden/>
              </w:rPr>
            </w:r>
            <w:r w:rsidR="00725441">
              <w:rPr>
                <w:webHidden/>
              </w:rPr>
              <w:fldChar w:fldCharType="separate"/>
            </w:r>
            <w:r w:rsidR="00725441">
              <w:rPr>
                <w:webHidden/>
              </w:rPr>
              <w:t>7</w:t>
            </w:r>
            <w:r w:rsidR="00725441">
              <w:rPr>
                <w:webHidden/>
              </w:rPr>
              <w:fldChar w:fldCharType="end"/>
            </w:r>
          </w:hyperlink>
        </w:p>
        <w:p w14:paraId="781FBFDF" w14:textId="14F717F0" w:rsidR="00725441" w:rsidRDefault="001165C6">
          <w:pPr>
            <w:pStyle w:val="TM2"/>
            <w:rPr>
              <w:kern w:val="2"/>
              <w14:ligatures w14:val="standardContextual"/>
            </w:rPr>
          </w:pPr>
          <w:hyperlink w:anchor="_Toc168685159" w:history="1">
            <w:r w:rsidR="00725441" w:rsidRPr="002F4825">
              <w:rPr>
                <w:rStyle w:val="Lienhypertexte"/>
                <w:rFonts w:ascii="Arial" w:eastAsia="Times New Roman" w:hAnsi="Arial" w:cs="Arial"/>
              </w:rPr>
              <w:t>Eléments budgétaires</w:t>
            </w:r>
            <w:r w:rsidR="00725441">
              <w:rPr>
                <w:webHidden/>
              </w:rPr>
              <w:tab/>
            </w:r>
            <w:r w:rsidR="00725441">
              <w:rPr>
                <w:webHidden/>
              </w:rPr>
              <w:fldChar w:fldCharType="begin"/>
            </w:r>
            <w:r w:rsidR="00725441">
              <w:rPr>
                <w:webHidden/>
              </w:rPr>
              <w:instrText xml:space="preserve"> PAGEREF _Toc168685159 \h </w:instrText>
            </w:r>
            <w:r w:rsidR="00725441">
              <w:rPr>
                <w:webHidden/>
              </w:rPr>
            </w:r>
            <w:r w:rsidR="00725441">
              <w:rPr>
                <w:webHidden/>
              </w:rPr>
              <w:fldChar w:fldCharType="separate"/>
            </w:r>
            <w:r w:rsidR="00725441">
              <w:rPr>
                <w:webHidden/>
              </w:rPr>
              <w:t>7</w:t>
            </w:r>
            <w:r w:rsidR="00725441">
              <w:rPr>
                <w:webHidden/>
              </w:rPr>
              <w:fldChar w:fldCharType="end"/>
            </w:r>
          </w:hyperlink>
        </w:p>
        <w:p w14:paraId="7510D302" w14:textId="708BD89D" w:rsidR="00725441" w:rsidRDefault="001165C6">
          <w:pPr>
            <w:pStyle w:val="TM2"/>
            <w:rPr>
              <w:kern w:val="2"/>
              <w14:ligatures w14:val="standardContextual"/>
            </w:rPr>
          </w:pPr>
          <w:hyperlink w:anchor="_Toc168685160" w:history="1">
            <w:r w:rsidR="00725441" w:rsidRPr="002F4825">
              <w:rPr>
                <w:rStyle w:val="Lienhypertexte"/>
                <w:rFonts w:ascii="Arial" w:eastAsia="Times New Roman" w:hAnsi="Arial" w:cs="Arial"/>
              </w:rPr>
              <w:t>Gouvernance et pilotage</w:t>
            </w:r>
            <w:r w:rsidR="00725441">
              <w:rPr>
                <w:webHidden/>
              </w:rPr>
              <w:tab/>
            </w:r>
            <w:r w:rsidR="00725441">
              <w:rPr>
                <w:webHidden/>
              </w:rPr>
              <w:fldChar w:fldCharType="begin"/>
            </w:r>
            <w:r w:rsidR="00725441">
              <w:rPr>
                <w:webHidden/>
              </w:rPr>
              <w:instrText xml:space="preserve"> PAGEREF _Toc168685160 \h </w:instrText>
            </w:r>
            <w:r w:rsidR="00725441">
              <w:rPr>
                <w:webHidden/>
              </w:rPr>
            </w:r>
            <w:r w:rsidR="00725441">
              <w:rPr>
                <w:webHidden/>
              </w:rPr>
              <w:fldChar w:fldCharType="separate"/>
            </w:r>
            <w:r w:rsidR="00725441">
              <w:rPr>
                <w:webHidden/>
              </w:rPr>
              <w:t>7</w:t>
            </w:r>
            <w:r w:rsidR="00725441">
              <w:rPr>
                <w:webHidden/>
              </w:rPr>
              <w:fldChar w:fldCharType="end"/>
            </w:r>
          </w:hyperlink>
        </w:p>
        <w:p w14:paraId="217BDD74" w14:textId="441B73EB" w:rsidR="00725441" w:rsidRDefault="001165C6">
          <w:pPr>
            <w:pStyle w:val="TM1"/>
            <w:rPr>
              <w:kern w:val="2"/>
              <w14:ligatures w14:val="standardContextual"/>
            </w:rPr>
          </w:pPr>
          <w:hyperlink w:anchor="_Toc168685161" w:history="1">
            <w:r w:rsidR="00725441" w:rsidRPr="002F4825">
              <w:rPr>
                <w:rStyle w:val="Lienhypertexte"/>
                <w:rFonts w:ascii="Arial" w:hAnsi="Arial" w:cs="Arial"/>
                <w:b/>
                <w:bCs/>
                <w:smallCaps/>
              </w:rPr>
              <w:t>IV.</w:t>
            </w:r>
            <w:r w:rsidR="00725441">
              <w:rPr>
                <w:kern w:val="2"/>
                <w14:ligatures w14:val="standardContextual"/>
              </w:rPr>
              <w:tab/>
            </w:r>
            <w:r w:rsidR="00725441" w:rsidRPr="002F4825">
              <w:rPr>
                <w:rStyle w:val="Lienhypertexte"/>
                <w:rFonts w:ascii="Arial" w:hAnsi="Arial" w:cs="Arial"/>
                <w:b/>
                <w:bCs/>
                <w:smallCaps/>
              </w:rPr>
              <w:t>Modalités d’évaluation</w:t>
            </w:r>
            <w:r w:rsidR="00725441">
              <w:rPr>
                <w:webHidden/>
              </w:rPr>
              <w:tab/>
            </w:r>
            <w:r w:rsidR="00725441">
              <w:rPr>
                <w:webHidden/>
              </w:rPr>
              <w:fldChar w:fldCharType="begin"/>
            </w:r>
            <w:r w:rsidR="00725441">
              <w:rPr>
                <w:webHidden/>
              </w:rPr>
              <w:instrText xml:space="preserve"> PAGEREF _Toc168685161 \h </w:instrText>
            </w:r>
            <w:r w:rsidR="00725441">
              <w:rPr>
                <w:webHidden/>
              </w:rPr>
            </w:r>
            <w:r w:rsidR="00725441">
              <w:rPr>
                <w:webHidden/>
              </w:rPr>
              <w:fldChar w:fldCharType="separate"/>
            </w:r>
            <w:r w:rsidR="00725441">
              <w:rPr>
                <w:webHidden/>
              </w:rPr>
              <w:t>8</w:t>
            </w:r>
            <w:r w:rsidR="00725441">
              <w:rPr>
                <w:webHidden/>
              </w:rPr>
              <w:fldChar w:fldCharType="end"/>
            </w:r>
          </w:hyperlink>
        </w:p>
        <w:p w14:paraId="27EB6A02" w14:textId="19C10CCE" w:rsidR="00725441" w:rsidRDefault="001165C6">
          <w:pPr>
            <w:pStyle w:val="TM1"/>
            <w:rPr>
              <w:kern w:val="2"/>
              <w14:ligatures w14:val="standardContextual"/>
            </w:rPr>
          </w:pPr>
          <w:hyperlink w:anchor="_Toc168685162" w:history="1">
            <w:r w:rsidR="00725441" w:rsidRPr="002F4825">
              <w:rPr>
                <w:rStyle w:val="Lienhypertexte"/>
                <w:rFonts w:ascii="Arial" w:hAnsi="Arial" w:cs="Arial"/>
                <w:b/>
                <w:bCs/>
                <w:smallCaps/>
              </w:rPr>
              <w:t>V.</w:t>
            </w:r>
            <w:r w:rsidR="00725441">
              <w:rPr>
                <w:kern w:val="2"/>
                <w14:ligatures w14:val="standardContextual"/>
              </w:rPr>
              <w:tab/>
            </w:r>
            <w:r w:rsidR="00725441" w:rsidRPr="002F4825">
              <w:rPr>
                <w:rStyle w:val="Lienhypertexte"/>
                <w:rFonts w:ascii="Arial" w:hAnsi="Arial" w:cs="Arial"/>
                <w:b/>
                <w:bCs/>
                <w:smallCaps/>
              </w:rPr>
              <w:t>Modalités de financement et dépenses éligibles</w:t>
            </w:r>
            <w:r w:rsidR="00725441">
              <w:rPr>
                <w:webHidden/>
              </w:rPr>
              <w:tab/>
            </w:r>
            <w:r w:rsidR="00725441">
              <w:rPr>
                <w:webHidden/>
              </w:rPr>
              <w:fldChar w:fldCharType="begin"/>
            </w:r>
            <w:r w:rsidR="00725441">
              <w:rPr>
                <w:webHidden/>
              </w:rPr>
              <w:instrText xml:space="preserve"> PAGEREF _Toc168685162 \h </w:instrText>
            </w:r>
            <w:r w:rsidR="00725441">
              <w:rPr>
                <w:webHidden/>
              </w:rPr>
            </w:r>
            <w:r w:rsidR="00725441">
              <w:rPr>
                <w:webHidden/>
              </w:rPr>
              <w:fldChar w:fldCharType="separate"/>
            </w:r>
            <w:r w:rsidR="00725441">
              <w:rPr>
                <w:webHidden/>
              </w:rPr>
              <w:t>8</w:t>
            </w:r>
            <w:r w:rsidR="00725441">
              <w:rPr>
                <w:webHidden/>
              </w:rPr>
              <w:fldChar w:fldCharType="end"/>
            </w:r>
          </w:hyperlink>
        </w:p>
        <w:p w14:paraId="0D4E916B" w14:textId="74A2212E" w:rsidR="00725441" w:rsidRDefault="001165C6">
          <w:pPr>
            <w:pStyle w:val="TM2"/>
            <w:rPr>
              <w:kern w:val="2"/>
              <w14:ligatures w14:val="standardContextual"/>
            </w:rPr>
          </w:pPr>
          <w:hyperlink w:anchor="_Toc168685163" w:history="1">
            <w:r w:rsidR="00725441" w:rsidRPr="002F4825">
              <w:rPr>
                <w:rStyle w:val="Lienhypertexte"/>
                <w:rFonts w:ascii="Arial" w:eastAsia="Times New Roman" w:hAnsi="Arial" w:cs="Arial"/>
              </w:rPr>
              <w:t>Enveloppe régionale réservée à l’AAP</w:t>
            </w:r>
            <w:r w:rsidR="00725441">
              <w:rPr>
                <w:webHidden/>
              </w:rPr>
              <w:tab/>
            </w:r>
            <w:r w:rsidR="00725441">
              <w:rPr>
                <w:webHidden/>
              </w:rPr>
              <w:fldChar w:fldCharType="begin"/>
            </w:r>
            <w:r w:rsidR="00725441">
              <w:rPr>
                <w:webHidden/>
              </w:rPr>
              <w:instrText xml:space="preserve"> PAGEREF _Toc168685163 \h </w:instrText>
            </w:r>
            <w:r w:rsidR="00725441">
              <w:rPr>
                <w:webHidden/>
              </w:rPr>
            </w:r>
            <w:r w:rsidR="00725441">
              <w:rPr>
                <w:webHidden/>
              </w:rPr>
              <w:fldChar w:fldCharType="separate"/>
            </w:r>
            <w:r w:rsidR="00725441">
              <w:rPr>
                <w:webHidden/>
              </w:rPr>
              <w:t>8</w:t>
            </w:r>
            <w:r w:rsidR="00725441">
              <w:rPr>
                <w:webHidden/>
              </w:rPr>
              <w:fldChar w:fldCharType="end"/>
            </w:r>
          </w:hyperlink>
        </w:p>
        <w:p w14:paraId="1A2D5C50" w14:textId="47951FD6" w:rsidR="00725441" w:rsidRDefault="001165C6">
          <w:pPr>
            <w:pStyle w:val="TM2"/>
            <w:rPr>
              <w:kern w:val="2"/>
              <w14:ligatures w14:val="standardContextual"/>
            </w:rPr>
          </w:pPr>
          <w:hyperlink w:anchor="_Toc168685164" w:history="1">
            <w:r w:rsidR="00725441" w:rsidRPr="002F4825">
              <w:rPr>
                <w:rStyle w:val="Lienhypertexte"/>
                <w:rFonts w:ascii="Arial" w:eastAsia="Times New Roman" w:hAnsi="Arial" w:cs="Arial"/>
              </w:rPr>
              <w:t>Durée de financement</w:t>
            </w:r>
            <w:r w:rsidR="00725441">
              <w:rPr>
                <w:webHidden/>
              </w:rPr>
              <w:tab/>
            </w:r>
            <w:r w:rsidR="00725441">
              <w:rPr>
                <w:webHidden/>
              </w:rPr>
              <w:fldChar w:fldCharType="begin"/>
            </w:r>
            <w:r w:rsidR="00725441">
              <w:rPr>
                <w:webHidden/>
              </w:rPr>
              <w:instrText xml:space="preserve"> PAGEREF _Toc168685164 \h </w:instrText>
            </w:r>
            <w:r w:rsidR="00725441">
              <w:rPr>
                <w:webHidden/>
              </w:rPr>
            </w:r>
            <w:r w:rsidR="00725441">
              <w:rPr>
                <w:webHidden/>
              </w:rPr>
              <w:fldChar w:fldCharType="separate"/>
            </w:r>
            <w:r w:rsidR="00725441">
              <w:rPr>
                <w:webHidden/>
              </w:rPr>
              <w:t>9</w:t>
            </w:r>
            <w:r w:rsidR="00725441">
              <w:rPr>
                <w:webHidden/>
              </w:rPr>
              <w:fldChar w:fldCharType="end"/>
            </w:r>
          </w:hyperlink>
        </w:p>
        <w:p w14:paraId="593B2381" w14:textId="1FF76DB4" w:rsidR="00725441" w:rsidRDefault="001165C6">
          <w:pPr>
            <w:pStyle w:val="TM2"/>
            <w:rPr>
              <w:kern w:val="2"/>
              <w14:ligatures w14:val="standardContextual"/>
            </w:rPr>
          </w:pPr>
          <w:hyperlink w:anchor="_Toc168685165" w:history="1">
            <w:r w:rsidR="00725441" w:rsidRPr="002F4825">
              <w:rPr>
                <w:rStyle w:val="Lienhypertexte"/>
                <w:rFonts w:ascii="Arial" w:eastAsia="Times New Roman" w:hAnsi="Arial" w:cs="Arial"/>
              </w:rPr>
              <w:t>Echéancier de versement</w:t>
            </w:r>
            <w:r w:rsidR="00725441">
              <w:rPr>
                <w:webHidden/>
              </w:rPr>
              <w:tab/>
            </w:r>
            <w:r w:rsidR="00725441">
              <w:rPr>
                <w:webHidden/>
              </w:rPr>
              <w:fldChar w:fldCharType="begin"/>
            </w:r>
            <w:r w:rsidR="00725441">
              <w:rPr>
                <w:webHidden/>
              </w:rPr>
              <w:instrText xml:space="preserve"> PAGEREF _Toc168685165 \h </w:instrText>
            </w:r>
            <w:r w:rsidR="00725441">
              <w:rPr>
                <w:webHidden/>
              </w:rPr>
            </w:r>
            <w:r w:rsidR="00725441">
              <w:rPr>
                <w:webHidden/>
              </w:rPr>
              <w:fldChar w:fldCharType="separate"/>
            </w:r>
            <w:r w:rsidR="00725441">
              <w:rPr>
                <w:webHidden/>
              </w:rPr>
              <w:t>9</w:t>
            </w:r>
            <w:r w:rsidR="00725441">
              <w:rPr>
                <w:webHidden/>
              </w:rPr>
              <w:fldChar w:fldCharType="end"/>
            </w:r>
          </w:hyperlink>
        </w:p>
        <w:p w14:paraId="4CCDFFC7" w14:textId="2B75416E" w:rsidR="00725441" w:rsidRDefault="001165C6">
          <w:pPr>
            <w:pStyle w:val="TM2"/>
            <w:rPr>
              <w:kern w:val="2"/>
              <w14:ligatures w14:val="standardContextual"/>
            </w:rPr>
          </w:pPr>
          <w:hyperlink w:anchor="_Toc168685166" w:history="1">
            <w:r w:rsidR="00725441" w:rsidRPr="002F4825">
              <w:rPr>
                <w:rStyle w:val="Lienhypertexte"/>
                <w:rFonts w:ascii="Arial" w:eastAsia="Times New Roman" w:hAnsi="Arial" w:cs="Arial"/>
              </w:rPr>
              <w:t>Dépenses éligibles</w:t>
            </w:r>
            <w:r w:rsidR="00725441">
              <w:rPr>
                <w:webHidden/>
              </w:rPr>
              <w:tab/>
            </w:r>
            <w:r w:rsidR="00725441">
              <w:rPr>
                <w:webHidden/>
              </w:rPr>
              <w:fldChar w:fldCharType="begin"/>
            </w:r>
            <w:r w:rsidR="00725441">
              <w:rPr>
                <w:webHidden/>
              </w:rPr>
              <w:instrText xml:space="preserve"> PAGEREF _Toc168685166 \h </w:instrText>
            </w:r>
            <w:r w:rsidR="00725441">
              <w:rPr>
                <w:webHidden/>
              </w:rPr>
            </w:r>
            <w:r w:rsidR="00725441">
              <w:rPr>
                <w:webHidden/>
              </w:rPr>
              <w:fldChar w:fldCharType="separate"/>
            </w:r>
            <w:r w:rsidR="00725441">
              <w:rPr>
                <w:webHidden/>
              </w:rPr>
              <w:t>9</w:t>
            </w:r>
            <w:r w:rsidR="00725441">
              <w:rPr>
                <w:webHidden/>
              </w:rPr>
              <w:fldChar w:fldCharType="end"/>
            </w:r>
          </w:hyperlink>
        </w:p>
        <w:p w14:paraId="15DA4F0F" w14:textId="3AC6455C" w:rsidR="00725441" w:rsidRDefault="001165C6">
          <w:pPr>
            <w:pStyle w:val="TM1"/>
            <w:rPr>
              <w:kern w:val="2"/>
              <w14:ligatures w14:val="standardContextual"/>
            </w:rPr>
          </w:pPr>
          <w:hyperlink w:anchor="_Toc168685167" w:history="1">
            <w:r w:rsidR="00725441" w:rsidRPr="002F4825">
              <w:rPr>
                <w:rStyle w:val="Lienhypertexte"/>
                <w:rFonts w:ascii="Arial" w:hAnsi="Arial" w:cs="Arial"/>
                <w:b/>
                <w:bCs/>
                <w:smallCaps/>
              </w:rPr>
              <w:t>VI.</w:t>
            </w:r>
            <w:r w:rsidR="00725441">
              <w:rPr>
                <w:kern w:val="2"/>
                <w14:ligatures w14:val="standardContextual"/>
              </w:rPr>
              <w:tab/>
            </w:r>
            <w:r w:rsidR="00725441" w:rsidRPr="002F4825">
              <w:rPr>
                <w:rStyle w:val="Lienhypertexte"/>
                <w:rFonts w:ascii="Arial" w:hAnsi="Arial" w:cs="Arial"/>
                <w:b/>
                <w:bCs/>
                <w:smallCaps/>
              </w:rPr>
              <w:t>Calendrier de l’AAP</w:t>
            </w:r>
            <w:r w:rsidR="00725441">
              <w:rPr>
                <w:webHidden/>
              </w:rPr>
              <w:tab/>
            </w:r>
            <w:r w:rsidR="00725441">
              <w:rPr>
                <w:webHidden/>
              </w:rPr>
              <w:fldChar w:fldCharType="begin"/>
            </w:r>
            <w:r w:rsidR="00725441">
              <w:rPr>
                <w:webHidden/>
              </w:rPr>
              <w:instrText xml:space="preserve"> PAGEREF _Toc168685167 \h </w:instrText>
            </w:r>
            <w:r w:rsidR="00725441">
              <w:rPr>
                <w:webHidden/>
              </w:rPr>
            </w:r>
            <w:r w:rsidR="00725441">
              <w:rPr>
                <w:webHidden/>
              </w:rPr>
              <w:fldChar w:fldCharType="separate"/>
            </w:r>
            <w:r w:rsidR="00725441">
              <w:rPr>
                <w:webHidden/>
              </w:rPr>
              <w:t>10</w:t>
            </w:r>
            <w:r w:rsidR="00725441">
              <w:rPr>
                <w:webHidden/>
              </w:rPr>
              <w:fldChar w:fldCharType="end"/>
            </w:r>
          </w:hyperlink>
        </w:p>
        <w:p w14:paraId="7317BD26" w14:textId="083E4FFB" w:rsidR="00725441" w:rsidRDefault="001165C6">
          <w:pPr>
            <w:pStyle w:val="TM1"/>
            <w:rPr>
              <w:kern w:val="2"/>
              <w14:ligatures w14:val="standardContextual"/>
            </w:rPr>
          </w:pPr>
          <w:hyperlink w:anchor="_Toc168685168" w:history="1">
            <w:r w:rsidR="00725441" w:rsidRPr="002F4825">
              <w:rPr>
                <w:rStyle w:val="Lienhypertexte"/>
                <w:rFonts w:ascii="Arial" w:hAnsi="Arial" w:cs="Arial"/>
                <w:b/>
                <w:bCs/>
                <w:smallCaps/>
              </w:rPr>
              <w:t>VII.</w:t>
            </w:r>
            <w:r w:rsidR="00725441">
              <w:rPr>
                <w:kern w:val="2"/>
                <w14:ligatures w14:val="standardContextual"/>
              </w:rPr>
              <w:tab/>
            </w:r>
            <w:r w:rsidR="00725441" w:rsidRPr="002F4825">
              <w:rPr>
                <w:rStyle w:val="Lienhypertexte"/>
                <w:rFonts w:ascii="Arial" w:hAnsi="Arial" w:cs="Arial"/>
                <w:b/>
                <w:bCs/>
                <w:smallCaps/>
              </w:rPr>
              <w:t>dossier de candidature</w:t>
            </w:r>
            <w:r w:rsidR="00725441">
              <w:rPr>
                <w:webHidden/>
              </w:rPr>
              <w:tab/>
            </w:r>
            <w:r w:rsidR="00725441">
              <w:rPr>
                <w:webHidden/>
              </w:rPr>
              <w:fldChar w:fldCharType="begin"/>
            </w:r>
            <w:r w:rsidR="00725441">
              <w:rPr>
                <w:webHidden/>
              </w:rPr>
              <w:instrText xml:space="preserve"> PAGEREF _Toc168685168 \h </w:instrText>
            </w:r>
            <w:r w:rsidR="00725441">
              <w:rPr>
                <w:webHidden/>
              </w:rPr>
            </w:r>
            <w:r w:rsidR="00725441">
              <w:rPr>
                <w:webHidden/>
              </w:rPr>
              <w:fldChar w:fldCharType="separate"/>
            </w:r>
            <w:r w:rsidR="00725441">
              <w:rPr>
                <w:webHidden/>
              </w:rPr>
              <w:t>10</w:t>
            </w:r>
            <w:r w:rsidR="00725441">
              <w:rPr>
                <w:webHidden/>
              </w:rPr>
              <w:fldChar w:fldCharType="end"/>
            </w:r>
          </w:hyperlink>
        </w:p>
        <w:p w14:paraId="70C05EAD" w14:textId="2118AE07" w:rsidR="00725441" w:rsidRDefault="001165C6">
          <w:pPr>
            <w:pStyle w:val="TM2"/>
            <w:rPr>
              <w:kern w:val="2"/>
              <w14:ligatures w14:val="standardContextual"/>
            </w:rPr>
          </w:pPr>
          <w:hyperlink w:anchor="_Toc168685169" w:history="1">
            <w:r w:rsidR="00725441" w:rsidRPr="002F4825">
              <w:rPr>
                <w:rStyle w:val="Lienhypertexte"/>
                <w:rFonts w:ascii="Arial" w:eastAsia="Times New Roman" w:hAnsi="Arial" w:cs="Arial"/>
              </w:rPr>
              <w:t>Contenu du dossier</w:t>
            </w:r>
            <w:r w:rsidR="00725441">
              <w:rPr>
                <w:webHidden/>
              </w:rPr>
              <w:tab/>
            </w:r>
            <w:r w:rsidR="00725441">
              <w:rPr>
                <w:webHidden/>
              </w:rPr>
              <w:fldChar w:fldCharType="begin"/>
            </w:r>
            <w:r w:rsidR="00725441">
              <w:rPr>
                <w:webHidden/>
              </w:rPr>
              <w:instrText xml:space="preserve"> PAGEREF _Toc168685169 \h </w:instrText>
            </w:r>
            <w:r w:rsidR="00725441">
              <w:rPr>
                <w:webHidden/>
              </w:rPr>
            </w:r>
            <w:r w:rsidR="00725441">
              <w:rPr>
                <w:webHidden/>
              </w:rPr>
              <w:fldChar w:fldCharType="separate"/>
            </w:r>
            <w:r w:rsidR="00725441">
              <w:rPr>
                <w:webHidden/>
              </w:rPr>
              <w:t>10</w:t>
            </w:r>
            <w:r w:rsidR="00725441">
              <w:rPr>
                <w:webHidden/>
              </w:rPr>
              <w:fldChar w:fldCharType="end"/>
            </w:r>
          </w:hyperlink>
        </w:p>
        <w:p w14:paraId="1EFD0710" w14:textId="6A01F107" w:rsidR="00725441" w:rsidRDefault="001165C6">
          <w:pPr>
            <w:pStyle w:val="TM2"/>
            <w:rPr>
              <w:kern w:val="2"/>
              <w14:ligatures w14:val="standardContextual"/>
            </w:rPr>
          </w:pPr>
          <w:hyperlink w:anchor="_Toc168685170" w:history="1">
            <w:r w:rsidR="00725441" w:rsidRPr="002F4825">
              <w:rPr>
                <w:rStyle w:val="Lienhypertexte"/>
                <w:rFonts w:ascii="Arial" w:eastAsia="Times New Roman" w:hAnsi="Arial" w:cs="Arial"/>
              </w:rPr>
              <w:t>Modalités de dépôt</w:t>
            </w:r>
            <w:r w:rsidR="00725441">
              <w:rPr>
                <w:webHidden/>
              </w:rPr>
              <w:tab/>
            </w:r>
            <w:r w:rsidR="00725441">
              <w:rPr>
                <w:webHidden/>
              </w:rPr>
              <w:fldChar w:fldCharType="begin"/>
            </w:r>
            <w:r w:rsidR="00725441">
              <w:rPr>
                <w:webHidden/>
              </w:rPr>
              <w:instrText xml:space="preserve"> PAGEREF _Toc168685170 \h </w:instrText>
            </w:r>
            <w:r w:rsidR="00725441">
              <w:rPr>
                <w:webHidden/>
              </w:rPr>
            </w:r>
            <w:r w:rsidR="00725441">
              <w:rPr>
                <w:webHidden/>
              </w:rPr>
              <w:fldChar w:fldCharType="separate"/>
            </w:r>
            <w:r w:rsidR="00725441">
              <w:rPr>
                <w:webHidden/>
              </w:rPr>
              <w:t>11</w:t>
            </w:r>
            <w:r w:rsidR="00725441">
              <w:rPr>
                <w:webHidden/>
              </w:rPr>
              <w:fldChar w:fldCharType="end"/>
            </w:r>
          </w:hyperlink>
        </w:p>
        <w:p w14:paraId="6C04C029" w14:textId="68507FE1" w:rsidR="00725441" w:rsidRDefault="001165C6">
          <w:pPr>
            <w:pStyle w:val="TM2"/>
            <w:rPr>
              <w:kern w:val="2"/>
              <w14:ligatures w14:val="standardContextual"/>
            </w:rPr>
          </w:pPr>
          <w:hyperlink w:anchor="_Toc168685171" w:history="1">
            <w:r w:rsidR="00725441" w:rsidRPr="002F4825">
              <w:rPr>
                <w:rStyle w:val="Lienhypertexte"/>
                <w:rFonts w:ascii="Arial" w:eastAsia="Times New Roman" w:hAnsi="Arial" w:cs="Arial"/>
              </w:rPr>
              <w:t>Sélection des projets</w:t>
            </w:r>
            <w:r w:rsidR="00725441">
              <w:rPr>
                <w:webHidden/>
              </w:rPr>
              <w:tab/>
            </w:r>
            <w:r w:rsidR="00725441">
              <w:rPr>
                <w:webHidden/>
              </w:rPr>
              <w:fldChar w:fldCharType="begin"/>
            </w:r>
            <w:r w:rsidR="00725441">
              <w:rPr>
                <w:webHidden/>
              </w:rPr>
              <w:instrText xml:space="preserve"> PAGEREF _Toc168685171 \h </w:instrText>
            </w:r>
            <w:r w:rsidR="00725441">
              <w:rPr>
                <w:webHidden/>
              </w:rPr>
            </w:r>
            <w:r w:rsidR="00725441">
              <w:rPr>
                <w:webHidden/>
              </w:rPr>
              <w:fldChar w:fldCharType="separate"/>
            </w:r>
            <w:r w:rsidR="00725441">
              <w:rPr>
                <w:webHidden/>
              </w:rPr>
              <w:t>11</w:t>
            </w:r>
            <w:r w:rsidR="00725441">
              <w:rPr>
                <w:webHidden/>
              </w:rPr>
              <w:fldChar w:fldCharType="end"/>
            </w:r>
          </w:hyperlink>
        </w:p>
        <w:p w14:paraId="0D4CCC73" w14:textId="7634296D" w:rsidR="00725441" w:rsidRDefault="001165C6">
          <w:pPr>
            <w:pStyle w:val="TM1"/>
            <w:rPr>
              <w:kern w:val="2"/>
              <w14:ligatures w14:val="standardContextual"/>
            </w:rPr>
          </w:pPr>
          <w:hyperlink w:anchor="_Toc168685172" w:history="1">
            <w:r w:rsidR="00725441" w:rsidRPr="002F4825">
              <w:rPr>
                <w:rStyle w:val="Lienhypertexte"/>
                <w:rFonts w:ascii="Arial" w:eastAsia="Times New Roman" w:hAnsi="Arial" w:cs="Arial"/>
                <w:smallCaps/>
              </w:rPr>
              <w:t>ANNEXE 1 – Boite à outils</w:t>
            </w:r>
            <w:r w:rsidR="00725441">
              <w:rPr>
                <w:webHidden/>
              </w:rPr>
              <w:tab/>
            </w:r>
            <w:r w:rsidR="00725441">
              <w:rPr>
                <w:webHidden/>
              </w:rPr>
              <w:fldChar w:fldCharType="begin"/>
            </w:r>
            <w:r w:rsidR="00725441">
              <w:rPr>
                <w:webHidden/>
              </w:rPr>
              <w:instrText xml:space="preserve"> PAGEREF _Toc168685172 \h </w:instrText>
            </w:r>
            <w:r w:rsidR="00725441">
              <w:rPr>
                <w:webHidden/>
              </w:rPr>
            </w:r>
            <w:r w:rsidR="00725441">
              <w:rPr>
                <w:webHidden/>
              </w:rPr>
              <w:fldChar w:fldCharType="separate"/>
            </w:r>
            <w:r w:rsidR="00725441">
              <w:rPr>
                <w:webHidden/>
              </w:rPr>
              <w:t>12</w:t>
            </w:r>
            <w:r w:rsidR="00725441">
              <w:rPr>
                <w:webHidden/>
              </w:rPr>
              <w:fldChar w:fldCharType="end"/>
            </w:r>
          </w:hyperlink>
        </w:p>
        <w:p w14:paraId="564C0C73" w14:textId="394EDE22" w:rsidR="00725441" w:rsidRDefault="001165C6">
          <w:pPr>
            <w:pStyle w:val="TM1"/>
            <w:rPr>
              <w:kern w:val="2"/>
              <w14:ligatures w14:val="standardContextual"/>
            </w:rPr>
          </w:pPr>
          <w:hyperlink w:anchor="_Toc168685173" w:history="1">
            <w:r w:rsidR="00725441" w:rsidRPr="002F4825">
              <w:rPr>
                <w:rStyle w:val="Lienhypertexte"/>
                <w:rFonts w:ascii="Arial" w:hAnsi="Arial" w:cs="Arial"/>
                <w:smallCaps/>
              </w:rPr>
              <w:t>ANNEXE 2 – Catalogue éditeurs 2023, Pulsy</w:t>
            </w:r>
            <w:r w:rsidR="00725441">
              <w:rPr>
                <w:webHidden/>
              </w:rPr>
              <w:tab/>
            </w:r>
            <w:r w:rsidR="00725441">
              <w:rPr>
                <w:webHidden/>
              </w:rPr>
              <w:fldChar w:fldCharType="begin"/>
            </w:r>
            <w:r w:rsidR="00725441">
              <w:rPr>
                <w:webHidden/>
              </w:rPr>
              <w:instrText xml:space="preserve"> PAGEREF _Toc168685173 \h </w:instrText>
            </w:r>
            <w:r w:rsidR="00725441">
              <w:rPr>
                <w:webHidden/>
              </w:rPr>
            </w:r>
            <w:r w:rsidR="00725441">
              <w:rPr>
                <w:webHidden/>
              </w:rPr>
              <w:fldChar w:fldCharType="separate"/>
            </w:r>
            <w:r w:rsidR="00725441">
              <w:rPr>
                <w:webHidden/>
              </w:rPr>
              <w:t>13</w:t>
            </w:r>
            <w:r w:rsidR="00725441">
              <w:rPr>
                <w:webHidden/>
              </w:rPr>
              <w:fldChar w:fldCharType="end"/>
            </w:r>
          </w:hyperlink>
        </w:p>
        <w:p w14:paraId="3E868C37" w14:textId="329A8E7F" w:rsidR="00725441" w:rsidRDefault="001165C6">
          <w:pPr>
            <w:pStyle w:val="TM1"/>
            <w:rPr>
              <w:kern w:val="2"/>
              <w14:ligatures w14:val="standardContextual"/>
            </w:rPr>
          </w:pPr>
          <w:hyperlink w:anchor="_Toc168685174" w:history="1">
            <w:r w:rsidR="00725441" w:rsidRPr="002F4825">
              <w:rPr>
                <w:rStyle w:val="Lienhypertexte"/>
                <w:rFonts w:ascii="Arial" w:hAnsi="Arial" w:cs="Arial"/>
                <w:smallCaps/>
              </w:rPr>
              <w:t>ANNEXE 3 – Modèle de declaration d’absence de double financement</w:t>
            </w:r>
            <w:r w:rsidR="00725441">
              <w:rPr>
                <w:webHidden/>
              </w:rPr>
              <w:tab/>
            </w:r>
            <w:r w:rsidR="00725441">
              <w:rPr>
                <w:webHidden/>
              </w:rPr>
              <w:fldChar w:fldCharType="begin"/>
            </w:r>
            <w:r w:rsidR="00725441">
              <w:rPr>
                <w:webHidden/>
              </w:rPr>
              <w:instrText xml:space="preserve"> PAGEREF _Toc168685174 \h </w:instrText>
            </w:r>
            <w:r w:rsidR="00725441">
              <w:rPr>
                <w:webHidden/>
              </w:rPr>
            </w:r>
            <w:r w:rsidR="00725441">
              <w:rPr>
                <w:webHidden/>
              </w:rPr>
              <w:fldChar w:fldCharType="separate"/>
            </w:r>
            <w:r w:rsidR="00725441">
              <w:rPr>
                <w:webHidden/>
              </w:rPr>
              <w:t>14</w:t>
            </w:r>
            <w:r w:rsidR="00725441">
              <w:rPr>
                <w:webHidden/>
              </w:rPr>
              <w:fldChar w:fldCharType="end"/>
            </w:r>
          </w:hyperlink>
        </w:p>
        <w:p w14:paraId="4ABDFE29" w14:textId="282DDDF1" w:rsidR="00725441" w:rsidRDefault="001165C6">
          <w:pPr>
            <w:pStyle w:val="TM1"/>
            <w:rPr>
              <w:kern w:val="2"/>
              <w14:ligatures w14:val="standardContextual"/>
            </w:rPr>
          </w:pPr>
          <w:hyperlink w:anchor="_Toc168685175" w:history="1">
            <w:r w:rsidR="00725441" w:rsidRPr="002F4825">
              <w:rPr>
                <w:rStyle w:val="Lienhypertexte"/>
                <w:rFonts w:ascii="Arial" w:hAnsi="Arial" w:cs="Arial"/>
                <w:smallCaps/>
              </w:rPr>
              <w:t>ANNEXE 4 – Liste des sites requerants en télémédecine finances dans le cadre de la feuille de route #1</w:t>
            </w:r>
            <w:r w:rsidR="00725441">
              <w:rPr>
                <w:webHidden/>
              </w:rPr>
              <w:tab/>
            </w:r>
            <w:r w:rsidR="00725441">
              <w:rPr>
                <w:webHidden/>
              </w:rPr>
              <w:fldChar w:fldCharType="begin"/>
            </w:r>
            <w:r w:rsidR="00725441">
              <w:rPr>
                <w:webHidden/>
              </w:rPr>
              <w:instrText xml:space="preserve"> PAGEREF _Toc168685175 \h </w:instrText>
            </w:r>
            <w:r w:rsidR="00725441">
              <w:rPr>
                <w:webHidden/>
              </w:rPr>
            </w:r>
            <w:r w:rsidR="00725441">
              <w:rPr>
                <w:webHidden/>
              </w:rPr>
              <w:fldChar w:fldCharType="separate"/>
            </w:r>
            <w:r w:rsidR="00725441">
              <w:rPr>
                <w:webHidden/>
              </w:rPr>
              <w:t>15</w:t>
            </w:r>
            <w:r w:rsidR="00725441">
              <w:rPr>
                <w:webHidden/>
              </w:rPr>
              <w:fldChar w:fldCharType="end"/>
            </w:r>
          </w:hyperlink>
        </w:p>
        <w:p w14:paraId="75CC3F1C" w14:textId="05111E03" w:rsidR="00725441" w:rsidRDefault="001165C6">
          <w:pPr>
            <w:pStyle w:val="TM1"/>
            <w:rPr>
              <w:kern w:val="2"/>
              <w14:ligatures w14:val="standardContextual"/>
            </w:rPr>
          </w:pPr>
          <w:hyperlink w:anchor="_Toc168685176" w:history="1">
            <w:r w:rsidR="00725441" w:rsidRPr="002F4825">
              <w:rPr>
                <w:rStyle w:val="Lienhypertexte"/>
                <w:rFonts w:ascii="Arial" w:hAnsi="Arial" w:cs="Arial"/>
                <w:smallCaps/>
              </w:rPr>
              <w:t>ANNEXE 5 – Prerequis a respecter dans le cadre d’une Organisation coordonnée territoriale</w:t>
            </w:r>
            <w:r w:rsidR="00725441">
              <w:rPr>
                <w:webHidden/>
              </w:rPr>
              <w:tab/>
            </w:r>
            <w:r w:rsidR="00725441">
              <w:rPr>
                <w:webHidden/>
              </w:rPr>
              <w:fldChar w:fldCharType="begin"/>
            </w:r>
            <w:r w:rsidR="00725441">
              <w:rPr>
                <w:webHidden/>
              </w:rPr>
              <w:instrText xml:space="preserve"> PAGEREF _Toc168685176 \h </w:instrText>
            </w:r>
            <w:r w:rsidR="00725441">
              <w:rPr>
                <w:webHidden/>
              </w:rPr>
            </w:r>
            <w:r w:rsidR="00725441">
              <w:rPr>
                <w:webHidden/>
              </w:rPr>
              <w:fldChar w:fldCharType="separate"/>
            </w:r>
            <w:r w:rsidR="00725441">
              <w:rPr>
                <w:webHidden/>
              </w:rPr>
              <w:t>16</w:t>
            </w:r>
            <w:r w:rsidR="00725441">
              <w:rPr>
                <w:webHidden/>
              </w:rPr>
              <w:fldChar w:fldCharType="end"/>
            </w:r>
          </w:hyperlink>
        </w:p>
        <w:p w14:paraId="379E1BAB" w14:textId="0B300310" w:rsidR="00725441" w:rsidRDefault="001165C6">
          <w:pPr>
            <w:pStyle w:val="TM1"/>
            <w:rPr>
              <w:kern w:val="2"/>
              <w14:ligatures w14:val="standardContextual"/>
            </w:rPr>
          </w:pPr>
          <w:hyperlink w:anchor="_Toc168685177" w:history="1">
            <w:r w:rsidR="00725441" w:rsidRPr="002F4825">
              <w:rPr>
                <w:rStyle w:val="Lienhypertexte"/>
                <w:rFonts w:ascii="Arial" w:hAnsi="Arial" w:cs="Arial"/>
                <w:smallCaps/>
              </w:rPr>
              <w:t>ANNEXE 6 – Grille de sélection des projets</w:t>
            </w:r>
            <w:r w:rsidR="00725441">
              <w:rPr>
                <w:webHidden/>
              </w:rPr>
              <w:tab/>
            </w:r>
            <w:r w:rsidR="00725441">
              <w:rPr>
                <w:webHidden/>
              </w:rPr>
              <w:fldChar w:fldCharType="begin"/>
            </w:r>
            <w:r w:rsidR="00725441">
              <w:rPr>
                <w:webHidden/>
              </w:rPr>
              <w:instrText xml:space="preserve"> PAGEREF _Toc168685177 \h </w:instrText>
            </w:r>
            <w:r w:rsidR="00725441">
              <w:rPr>
                <w:webHidden/>
              </w:rPr>
            </w:r>
            <w:r w:rsidR="00725441">
              <w:rPr>
                <w:webHidden/>
              </w:rPr>
              <w:fldChar w:fldCharType="separate"/>
            </w:r>
            <w:r w:rsidR="00725441">
              <w:rPr>
                <w:webHidden/>
              </w:rPr>
              <w:t>17</w:t>
            </w:r>
            <w:r w:rsidR="00725441">
              <w:rPr>
                <w:webHidden/>
              </w:rPr>
              <w:fldChar w:fldCharType="end"/>
            </w:r>
          </w:hyperlink>
        </w:p>
        <w:p w14:paraId="261654D4" w14:textId="47984AC2" w:rsidR="0040395C" w:rsidRPr="00A83AAB" w:rsidRDefault="0040395C" w:rsidP="0040395C">
          <w:pPr>
            <w:rPr>
              <w:rFonts w:ascii="Arial" w:hAnsi="Arial" w:cs="Arial"/>
            </w:rPr>
          </w:pPr>
          <w:r w:rsidRPr="0003210D">
            <w:rPr>
              <w:rFonts w:ascii="Arial" w:hAnsi="Arial" w:cs="Arial"/>
              <w:b/>
              <w:bCs/>
              <w:smallCaps/>
            </w:rPr>
            <w:fldChar w:fldCharType="end"/>
          </w:r>
        </w:p>
      </w:sdtContent>
    </w:sdt>
    <w:p w14:paraId="41C11F42" w14:textId="77777777" w:rsidR="0040395C" w:rsidRPr="0003210D" w:rsidRDefault="0040395C" w:rsidP="0040395C">
      <w:pPr>
        <w:pStyle w:val="Titre1"/>
        <w:numPr>
          <w:ilvl w:val="0"/>
          <w:numId w:val="15"/>
        </w:numPr>
        <w:spacing w:before="0" w:after="240"/>
        <w:ind w:left="714" w:hanging="357"/>
        <w:jc w:val="both"/>
        <w:rPr>
          <w:rFonts w:ascii="Arial" w:hAnsi="Arial" w:cs="Arial"/>
          <w:b/>
          <w:bCs/>
          <w:smallCaps/>
          <w:color w:val="1F497D" w:themeColor="text2"/>
          <w:sz w:val="28"/>
          <w:szCs w:val="28"/>
          <w:u w:val="single"/>
        </w:rPr>
      </w:pPr>
      <w:bookmarkStart w:id="3" w:name="_Toc168685149"/>
      <w:r w:rsidRPr="0003210D">
        <w:rPr>
          <w:rStyle w:val="Rfrenceintense"/>
          <w:rFonts w:ascii="Arial" w:hAnsi="Arial" w:cs="Arial"/>
          <w:sz w:val="28"/>
          <w:szCs w:val="28"/>
        </w:rPr>
        <w:lastRenderedPageBreak/>
        <w:t>contexte</w:t>
      </w:r>
      <w:bookmarkEnd w:id="3"/>
    </w:p>
    <w:p w14:paraId="28D90371" w14:textId="77777777" w:rsidR="0040395C" w:rsidRPr="00910C69" w:rsidRDefault="0040395C" w:rsidP="0040395C">
      <w:pPr>
        <w:pStyle w:val="Titre2"/>
        <w:spacing w:before="0"/>
        <w:rPr>
          <w:rFonts w:ascii="Arial" w:eastAsia="Times New Roman" w:hAnsi="Arial" w:cs="Arial"/>
          <w:b/>
          <w:bCs/>
          <w:sz w:val="2"/>
          <w:szCs w:val="2"/>
        </w:rPr>
      </w:pPr>
      <w:bookmarkStart w:id="4" w:name="_Toc160198952"/>
    </w:p>
    <w:p w14:paraId="2865BF13" w14:textId="628C5F44" w:rsidR="0040395C" w:rsidRPr="0003210D" w:rsidRDefault="0040395C" w:rsidP="0000064C">
      <w:pPr>
        <w:pStyle w:val="Titre2"/>
        <w:spacing w:after="120"/>
        <w:jc w:val="both"/>
        <w:rPr>
          <w:rFonts w:ascii="Arial" w:hAnsi="Arial" w:cs="Arial"/>
          <w:sz w:val="26"/>
          <w:szCs w:val="26"/>
        </w:rPr>
      </w:pPr>
      <w:bookmarkStart w:id="5" w:name="_Toc168685150"/>
      <w:r w:rsidRPr="0003210D">
        <w:rPr>
          <w:rFonts w:ascii="Arial" w:hAnsi="Arial" w:cs="Arial"/>
          <w:sz w:val="26"/>
          <w:szCs w:val="26"/>
        </w:rPr>
        <w:t>De</w:t>
      </w:r>
      <w:r w:rsidR="00E102F5">
        <w:rPr>
          <w:rFonts w:ascii="Arial" w:hAnsi="Arial" w:cs="Arial"/>
          <w:sz w:val="26"/>
          <w:szCs w:val="26"/>
        </w:rPr>
        <w:t xml:space="preserve"> nouveaux défis pour le système de santé et une</w:t>
      </w:r>
      <w:r w:rsidRPr="0003210D">
        <w:rPr>
          <w:rFonts w:ascii="Arial" w:hAnsi="Arial" w:cs="Arial"/>
          <w:sz w:val="26"/>
          <w:szCs w:val="26"/>
        </w:rPr>
        <w:t xml:space="preserve"> </w:t>
      </w:r>
      <w:bookmarkEnd w:id="4"/>
      <w:r w:rsidR="00E102F5">
        <w:rPr>
          <w:rFonts w:ascii="Arial" w:hAnsi="Arial" w:cs="Arial"/>
          <w:sz w:val="26"/>
          <w:szCs w:val="26"/>
        </w:rPr>
        <w:t xml:space="preserve">évolution de l’offre </w:t>
      </w:r>
      <w:r w:rsidRPr="0003210D">
        <w:rPr>
          <w:rFonts w:ascii="Arial" w:hAnsi="Arial" w:cs="Arial"/>
          <w:sz w:val="26"/>
          <w:szCs w:val="26"/>
        </w:rPr>
        <w:t>…</w:t>
      </w:r>
      <w:bookmarkEnd w:id="5"/>
    </w:p>
    <w:p w14:paraId="625FF825" w14:textId="21FAF985" w:rsidR="0040395C" w:rsidRPr="0003210D" w:rsidRDefault="0040395C" w:rsidP="00352E08">
      <w:pPr>
        <w:spacing w:after="120"/>
        <w:jc w:val="both"/>
        <w:rPr>
          <w:rFonts w:ascii="Arial" w:hAnsi="Arial" w:cs="Arial"/>
          <w:color w:val="000000" w:themeColor="text1"/>
          <w:sz w:val="20"/>
          <w:szCs w:val="20"/>
        </w:rPr>
      </w:pPr>
      <w:r w:rsidRPr="0003210D">
        <w:rPr>
          <w:rFonts w:ascii="Arial" w:hAnsi="Arial" w:cs="Arial"/>
          <w:color w:val="000000" w:themeColor="text1"/>
          <w:sz w:val="20"/>
          <w:szCs w:val="20"/>
        </w:rPr>
        <w:t xml:space="preserve">En </w:t>
      </w:r>
      <w:r w:rsidR="00352E08">
        <w:rPr>
          <w:rFonts w:ascii="Arial" w:hAnsi="Arial" w:cs="Arial"/>
          <w:color w:val="000000" w:themeColor="text1"/>
          <w:sz w:val="20"/>
          <w:szCs w:val="20"/>
        </w:rPr>
        <w:t>2023</w:t>
      </w:r>
      <w:r w:rsidRPr="0003210D">
        <w:rPr>
          <w:rFonts w:ascii="Arial" w:hAnsi="Arial" w:cs="Arial"/>
          <w:color w:val="000000" w:themeColor="text1"/>
          <w:sz w:val="20"/>
          <w:szCs w:val="20"/>
        </w:rPr>
        <w:t>, 8% des assurés</w:t>
      </w:r>
      <w:r w:rsidR="00352E08">
        <w:rPr>
          <w:rFonts w:ascii="Arial" w:hAnsi="Arial" w:cs="Arial"/>
          <w:color w:val="000000" w:themeColor="text1"/>
          <w:sz w:val="20"/>
          <w:szCs w:val="20"/>
        </w:rPr>
        <w:t xml:space="preserve"> de la</w:t>
      </w:r>
      <w:r w:rsidRPr="0003210D">
        <w:rPr>
          <w:rFonts w:ascii="Arial" w:hAnsi="Arial" w:cs="Arial"/>
          <w:color w:val="000000" w:themeColor="text1"/>
          <w:sz w:val="20"/>
          <w:szCs w:val="20"/>
        </w:rPr>
        <w:t xml:space="preserve"> </w:t>
      </w:r>
      <w:r w:rsidR="00352E08" w:rsidRPr="0003210D">
        <w:rPr>
          <w:rFonts w:ascii="Arial" w:hAnsi="Arial" w:cs="Arial"/>
          <w:color w:val="000000" w:themeColor="text1"/>
          <w:sz w:val="20"/>
          <w:szCs w:val="20"/>
        </w:rPr>
        <w:t>région Grand Est</w:t>
      </w:r>
      <w:r w:rsidR="00C05EBE">
        <w:rPr>
          <w:rFonts w:ascii="Arial" w:hAnsi="Arial" w:cs="Arial"/>
          <w:color w:val="000000" w:themeColor="text1"/>
          <w:sz w:val="20"/>
          <w:szCs w:val="20"/>
        </w:rPr>
        <w:t xml:space="preserve"> ayant</w:t>
      </w:r>
      <w:r w:rsidR="00352E08"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rPr>
        <w:t>consomm</w:t>
      </w:r>
      <w:r w:rsidR="00C05EBE">
        <w:rPr>
          <w:rFonts w:ascii="Arial" w:hAnsi="Arial" w:cs="Arial"/>
          <w:color w:val="000000" w:themeColor="text1"/>
          <w:sz w:val="20"/>
          <w:szCs w:val="20"/>
        </w:rPr>
        <w:t xml:space="preserve">é </w:t>
      </w:r>
      <w:r w:rsidRPr="0003210D">
        <w:rPr>
          <w:rFonts w:ascii="Arial" w:hAnsi="Arial" w:cs="Arial"/>
          <w:color w:val="000000" w:themeColor="text1"/>
          <w:sz w:val="20"/>
          <w:szCs w:val="20"/>
        </w:rPr>
        <w:t>des soins ne dispos</w:t>
      </w:r>
      <w:r w:rsidR="00352E08">
        <w:rPr>
          <w:rFonts w:ascii="Arial" w:hAnsi="Arial" w:cs="Arial"/>
          <w:color w:val="000000" w:themeColor="text1"/>
          <w:sz w:val="20"/>
          <w:szCs w:val="20"/>
        </w:rPr>
        <w:t>ai</w:t>
      </w:r>
      <w:r w:rsidRPr="0003210D">
        <w:rPr>
          <w:rFonts w:ascii="Arial" w:hAnsi="Arial" w:cs="Arial"/>
          <w:color w:val="000000" w:themeColor="text1"/>
          <w:sz w:val="20"/>
          <w:szCs w:val="20"/>
        </w:rPr>
        <w:t>ent pas de médecin traitant.</w:t>
      </w:r>
      <w:r w:rsidR="00352E08">
        <w:rPr>
          <w:rFonts w:ascii="Arial" w:hAnsi="Arial" w:cs="Arial"/>
          <w:color w:val="000000" w:themeColor="text1"/>
          <w:sz w:val="20"/>
          <w:szCs w:val="20"/>
        </w:rPr>
        <w:t xml:space="preserve"> </w:t>
      </w:r>
      <w:r w:rsidRPr="0003210D">
        <w:rPr>
          <w:rFonts w:ascii="Arial" w:hAnsi="Arial" w:cs="Arial"/>
          <w:color w:val="000000" w:themeColor="text1"/>
          <w:sz w:val="20"/>
          <w:szCs w:val="20"/>
        </w:rPr>
        <w:t>La région présente</w:t>
      </w:r>
      <w:r w:rsidR="00352E08">
        <w:rPr>
          <w:rFonts w:ascii="Arial" w:hAnsi="Arial" w:cs="Arial"/>
          <w:color w:val="000000" w:themeColor="text1"/>
          <w:sz w:val="20"/>
          <w:szCs w:val="20"/>
        </w:rPr>
        <w:t>,</w:t>
      </w:r>
      <w:r w:rsidRPr="0003210D">
        <w:rPr>
          <w:rFonts w:ascii="Arial" w:hAnsi="Arial" w:cs="Arial"/>
          <w:color w:val="000000" w:themeColor="text1"/>
          <w:sz w:val="20"/>
          <w:szCs w:val="20"/>
        </w:rPr>
        <w:t xml:space="preserve"> </w:t>
      </w:r>
      <w:r w:rsidR="00352E08">
        <w:rPr>
          <w:rFonts w:ascii="Arial" w:hAnsi="Arial" w:cs="Arial"/>
          <w:color w:val="000000" w:themeColor="text1"/>
          <w:sz w:val="20"/>
          <w:szCs w:val="20"/>
        </w:rPr>
        <w:t xml:space="preserve">par ailleurs, </w:t>
      </w:r>
      <w:r w:rsidRPr="0003210D">
        <w:rPr>
          <w:rFonts w:ascii="Arial" w:hAnsi="Arial" w:cs="Arial"/>
          <w:color w:val="000000" w:themeColor="text1"/>
          <w:sz w:val="20"/>
          <w:szCs w:val="20"/>
        </w:rPr>
        <w:t xml:space="preserve">de fortes disparités territoriales puisqu’entre la Haute Marne (11,8% sans MT) et le Bas-Rhin (7,7% sans MT), l’écart varie de plus de 4 points. </w:t>
      </w:r>
      <w:r w:rsidR="00352E08">
        <w:rPr>
          <w:rFonts w:ascii="Arial" w:hAnsi="Arial" w:cs="Arial"/>
          <w:color w:val="000000" w:themeColor="text1"/>
          <w:sz w:val="20"/>
          <w:szCs w:val="20"/>
        </w:rPr>
        <w:t xml:space="preserve">Ce constat est </w:t>
      </w:r>
      <w:r w:rsidR="00C05EBE">
        <w:rPr>
          <w:rFonts w:ascii="Arial" w:hAnsi="Arial" w:cs="Arial"/>
          <w:color w:val="000000" w:themeColor="text1"/>
          <w:sz w:val="20"/>
          <w:szCs w:val="20"/>
        </w:rPr>
        <w:t xml:space="preserve">largement </w:t>
      </w:r>
      <w:r w:rsidR="00352E08">
        <w:rPr>
          <w:rFonts w:ascii="Arial" w:hAnsi="Arial" w:cs="Arial"/>
          <w:color w:val="000000" w:themeColor="text1"/>
          <w:sz w:val="20"/>
          <w:szCs w:val="20"/>
        </w:rPr>
        <w:t>corrélé à l’offre de soins</w:t>
      </w:r>
      <w:r w:rsidR="00C05EBE">
        <w:rPr>
          <w:rFonts w:ascii="Arial" w:hAnsi="Arial" w:cs="Arial"/>
          <w:color w:val="000000" w:themeColor="text1"/>
          <w:sz w:val="20"/>
          <w:szCs w:val="20"/>
        </w:rPr>
        <w:t xml:space="preserve"> du territoire</w:t>
      </w:r>
      <w:r w:rsidR="00352E08">
        <w:rPr>
          <w:rFonts w:ascii="Arial" w:hAnsi="Arial" w:cs="Arial"/>
          <w:color w:val="000000" w:themeColor="text1"/>
          <w:sz w:val="20"/>
          <w:szCs w:val="20"/>
        </w:rPr>
        <w:t>. En</w:t>
      </w:r>
      <w:r w:rsidR="00C05EBE">
        <w:rPr>
          <w:rFonts w:ascii="Arial" w:hAnsi="Arial" w:cs="Arial"/>
          <w:color w:val="000000" w:themeColor="text1"/>
          <w:sz w:val="20"/>
          <w:szCs w:val="20"/>
        </w:rPr>
        <w:t xml:space="preserve"> effet, </w:t>
      </w:r>
      <w:r w:rsidR="00352E08" w:rsidRPr="0003210D">
        <w:rPr>
          <w:rFonts w:ascii="Arial" w:hAnsi="Arial" w:cs="Arial"/>
          <w:color w:val="000000" w:themeColor="text1"/>
          <w:sz w:val="20"/>
          <w:szCs w:val="20"/>
        </w:rPr>
        <w:t>la Haute Marne</w:t>
      </w:r>
      <w:r w:rsidR="00C05EBE">
        <w:rPr>
          <w:rFonts w:ascii="Arial" w:hAnsi="Arial" w:cs="Arial"/>
          <w:color w:val="000000" w:themeColor="text1"/>
          <w:sz w:val="20"/>
          <w:szCs w:val="20"/>
        </w:rPr>
        <w:t xml:space="preserve"> présente la densité </w:t>
      </w:r>
      <w:r w:rsidR="00C05EBE" w:rsidRPr="0003210D">
        <w:rPr>
          <w:rFonts w:ascii="Arial" w:hAnsi="Arial" w:cs="Arial"/>
          <w:color w:val="000000" w:themeColor="text1"/>
          <w:sz w:val="20"/>
          <w:szCs w:val="20"/>
        </w:rPr>
        <w:t>de médecins généralistes libéraux</w:t>
      </w:r>
      <w:r w:rsidR="00C05EBE">
        <w:rPr>
          <w:rFonts w:ascii="Arial" w:hAnsi="Arial" w:cs="Arial"/>
          <w:color w:val="000000" w:themeColor="text1"/>
          <w:sz w:val="20"/>
          <w:szCs w:val="20"/>
        </w:rPr>
        <w:t xml:space="preserve"> la plus faible</w:t>
      </w:r>
      <w:r w:rsidR="00E102F5">
        <w:rPr>
          <w:rFonts w:ascii="Arial" w:hAnsi="Arial" w:cs="Arial"/>
          <w:color w:val="000000" w:themeColor="text1"/>
          <w:sz w:val="20"/>
          <w:szCs w:val="20"/>
        </w:rPr>
        <w:t xml:space="preserve"> de la région</w:t>
      </w:r>
      <w:r w:rsidR="00C05EBE">
        <w:rPr>
          <w:rFonts w:ascii="Arial" w:hAnsi="Arial" w:cs="Arial"/>
          <w:color w:val="000000" w:themeColor="text1"/>
          <w:sz w:val="20"/>
          <w:szCs w:val="20"/>
        </w:rPr>
        <w:t xml:space="preserve">. Elle est inférieure de 2,2 points par rapport à la moyenne nationale fixée </w:t>
      </w:r>
      <w:r w:rsidR="00C05EBE" w:rsidRPr="0003210D">
        <w:rPr>
          <w:rFonts w:ascii="Arial" w:hAnsi="Arial" w:cs="Arial"/>
          <w:color w:val="000000" w:themeColor="text1"/>
          <w:sz w:val="20"/>
          <w:szCs w:val="20"/>
        </w:rPr>
        <w:t>8,3 médecins pour 10 000 habitants</w:t>
      </w:r>
      <w:r w:rsidR="00C05EBE">
        <w:rPr>
          <w:rFonts w:ascii="Arial" w:hAnsi="Arial" w:cs="Arial"/>
          <w:color w:val="000000" w:themeColor="text1"/>
          <w:sz w:val="20"/>
          <w:szCs w:val="20"/>
        </w:rPr>
        <w:t>. </w:t>
      </w:r>
    </w:p>
    <w:p w14:paraId="31B83B56" w14:textId="299D94FB" w:rsidR="00352E08" w:rsidRPr="00352E08" w:rsidRDefault="00352E08" w:rsidP="00352E08">
      <w:pPr>
        <w:spacing w:after="120"/>
        <w:jc w:val="both"/>
        <w:rPr>
          <w:rFonts w:ascii="Arial" w:hAnsi="Arial" w:cs="Arial"/>
          <w:bCs/>
          <w:color w:val="000000" w:themeColor="text1"/>
          <w:sz w:val="20"/>
          <w:szCs w:val="20"/>
        </w:rPr>
      </w:pPr>
      <w:r>
        <w:rPr>
          <w:rFonts w:ascii="Arial" w:hAnsi="Arial" w:cs="Arial"/>
          <w:bCs/>
          <w:color w:val="000000" w:themeColor="text1"/>
          <w:sz w:val="20"/>
          <w:szCs w:val="20"/>
        </w:rPr>
        <w:t xml:space="preserve">Par ailleurs, le </w:t>
      </w:r>
      <w:r w:rsidRPr="002407B5">
        <w:rPr>
          <w:rFonts w:ascii="Arial" w:hAnsi="Arial" w:cs="Arial"/>
          <w:bCs/>
          <w:color w:val="000000" w:themeColor="text1"/>
          <w:sz w:val="20"/>
          <w:szCs w:val="20"/>
        </w:rPr>
        <w:t>vieillissement de la population et l’augmentation des pathologies chroniques</w:t>
      </w:r>
      <w:r>
        <w:rPr>
          <w:rFonts w:ascii="Arial" w:hAnsi="Arial" w:cs="Arial"/>
          <w:bCs/>
          <w:color w:val="000000" w:themeColor="text1"/>
          <w:sz w:val="20"/>
          <w:szCs w:val="20"/>
        </w:rPr>
        <w:t xml:space="preserve"> font peser </w:t>
      </w:r>
      <w:proofErr w:type="gramStart"/>
      <w:r>
        <w:rPr>
          <w:rFonts w:ascii="Arial" w:hAnsi="Arial" w:cs="Arial"/>
          <w:bCs/>
          <w:color w:val="000000" w:themeColor="text1"/>
          <w:sz w:val="20"/>
          <w:szCs w:val="20"/>
        </w:rPr>
        <w:t>un pression supplémentaire</w:t>
      </w:r>
      <w:proofErr w:type="gramEnd"/>
      <w:r>
        <w:rPr>
          <w:rFonts w:ascii="Arial" w:hAnsi="Arial" w:cs="Arial"/>
          <w:bCs/>
          <w:color w:val="000000" w:themeColor="text1"/>
          <w:sz w:val="20"/>
          <w:szCs w:val="20"/>
        </w:rPr>
        <w:t xml:space="preserve"> sur la demande de soins. </w:t>
      </w:r>
      <w:r w:rsidRPr="00AE3269">
        <w:rPr>
          <w:rFonts w:ascii="Arial" w:hAnsi="Arial" w:cs="Arial"/>
          <w:color w:val="000000" w:themeColor="text1"/>
          <w:sz w:val="20"/>
          <w:szCs w:val="20"/>
        </w:rPr>
        <w:t>Une pathologie chronique nécessite</w:t>
      </w:r>
      <w:r>
        <w:rPr>
          <w:rFonts w:ascii="Arial" w:hAnsi="Arial" w:cs="Arial"/>
          <w:color w:val="000000" w:themeColor="text1"/>
          <w:sz w:val="20"/>
          <w:szCs w:val="20"/>
        </w:rPr>
        <w:t xml:space="preserve"> en effet</w:t>
      </w:r>
      <w:r w:rsidRPr="00AE3269">
        <w:rPr>
          <w:rFonts w:ascii="Arial" w:hAnsi="Arial" w:cs="Arial"/>
          <w:color w:val="000000" w:themeColor="text1"/>
          <w:sz w:val="20"/>
          <w:szCs w:val="20"/>
        </w:rPr>
        <w:t xml:space="preserve"> des contacts fréquents et réitérés avec le système de soins</w:t>
      </w:r>
      <w:r w:rsidR="00C05EBE">
        <w:rPr>
          <w:rFonts w:ascii="Arial" w:hAnsi="Arial" w:cs="Arial"/>
          <w:color w:val="000000" w:themeColor="text1"/>
          <w:sz w:val="20"/>
          <w:szCs w:val="20"/>
        </w:rPr>
        <w:t>.</w:t>
      </w:r>
    </w:p>
    <w:p w14:paraId="4B6F823E" w14:textId="001963D0" w:rsidR="0040395C" w:rsidRPr="0003210D" w:rsidRDefault="0040395C" w:rsidP="0040395C">
      <w:pPr>
        <w:spacing w:after="0"/>
        <w:jc w:val="both"/>
        <w:rPr>
          <w:rFonts w:ascii="Arial" w:hAnsi="Arial" w:cs="Arial"/>
          <w:bCs/>
          <w:color w:val="000000" w:themeColor="text1"/>
          <w:sz w:val="20"/>
          <w:szCs w:val="20"/>
        </w:rPr>
      </w:pPr>
      <w:r w:rsidRPr="0003210D">
        <w:rPr>
          <w:rFonts w:ascii="Arial" w:hAnsi="Arial" w:cs="Arial"/>
          <w:bCs/>
          <w:color w:val="000000" w:themeColor="text1"/>
          <w:sz w:val="20"/>
          <w:szCs w:val="20"/>
        </w:rPr>
        <w:t xml:space="preserve">Ces phénomènes combinés </w:t>
      </w:r>
      <w:r w:rsidR="00C05EBE">
        <w:rPr>
          <w:rFonts w:ascii="Arial" w:hAnsi="Arial" w:cs="Arial"/>
          <w:bCs/>
          <w:color w:val="000000" w:themeColor="text1"/>
          <w:sz w:val="20"/>
          <w:szCs w:val="20"/>
        </w:rPr>
        <w:t>induisen</w:t>
      </w:r>
      <w:r w:rsidRPr="0003210D">
        <w:rPr>
          <w:rFonts w:ascii="Arial" w:hAnsi="Arial" w:cs="Arial"/>
          <w:bCs/>
          <w:color w:val="000000" w:themeColor="text1"/>
          <w:sz w:val="20"/>
          <w:szCs w:val="20"/>
        </w:rPr>
        <w:t xml:space="preserve">t des effets non vertueux sur le système de santé et </w:t>
      </w:r>
      <w:r w:rsidR="00C05EBE">
        <w:rPr>
          <w:rFonts w:ascii="Arial" w:hAnsi="Arial" w:cs="Arial"/>
          <w:bCs/>
          <w:color w:val="000000" w:themeColor="text1"/>
          <w:sz w:val="20"/>
          <w:szCs w:val="20"/>
        </w:rPr>
        <w:t>conduisent à</w:t>
      </w:r>
      <w:r w:rsidRPr="0003210D">
        <w:rPr>
          <w:rFonts w:ascii="Arial" w:hAnsi="Arial" w:cs="Arial"/>
          <w:bCs/>
          <w:color w:val="000000" w:themeColor="text1"/>
          <w:sz w:val="20"/>
          <w:szCs w:val="20"/>
        </w:rPr>
        <w:t> :</w:t>
      </w:r>
    </w:p>
    <w:p w14:paraId="24E62019" w14:textId="685ACEBD" w:rsidR="0040395C" w:rsidRPr="0003210D" w:rsidRDefault="00C05EBE" w:rsidP="0003210D">
      <w:pPr>
        <w:pStyle w:val="Paragraphedeliste"/>
        <w:numPr>
          <w:ilvl w:val="0"/>
          <w:numId w:val="14"/>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Un</w:t>
      </w:r>
      <w:r w:rsidR="0040395C" w:rsidRPr="0003210D">
        <w:rPr>
          <w:rFonts w:ascii="Arial" w:hAnsi="Arial" w:cs="Arial"/>
          <w:color w:val="000000" w:themeColor="text1"/>
          <w:sz w:val="20"/>
          <w:szCs w:val="20"/>
        </w:rPr>
        <w:t xml:space="preserve"> mésusage des services d’urgences ; faute de réponse médicale en ambulatoire, certains patients vont spontanément s’orienter vers les services d’urgences ;</w:t>
      </w:r>
    </w:p>
    <w:p w14:paraId="46193210" w14:textId="441AF659" w:rsidR="0040395C" w:rsidRPr="0003210D" w:rsidRDefault="00C05EBE" w:rsidP="0000064C">
      <w:pPr>
        <w:pStyle w:val="Paragraphedeliste"/>
        <w:numPr>
          <w:ilvl w:val="0"/>
          <w:numId w:val="14"/>
        </w:numPr>
        <w:spacing w:after="0" w:line="259" w:lineRule="auto"/>
        <w:ind w:left="357" w:hanging="357"/>
        <w:jc w:val="both"/>
        <w:rPr>
          <w:rFonts w:ascii="Arial" w:hAnsi="Arial" w:cs="Arial"/>
          <w:color w:val="000000" w:themeColor="text1"/>
          <w:sz w:val="20"/>
          <w:szCs w:val="20"/>
        </w:rPr>
      </w:pPr>
      <w:r w:rsidRPr="0003210D">
        <w:rPr>
          <w:rFonts w:ascii="Arial" w:hAnsi="Arial" w:cs="Arial"/>
          <w:color w:val="000000" w:themeColor="text1"/>
          <w:sz w:val="20"/>
          <w:szCs w:val="20"/>
        </w:rPr>
        <w:t>Un</w:t>
      </w:r>
      <w:r w:rsidR="0040395C" w:rsidRPr="0003210D">
        <w:rPr>
          <w:rFonts w:ascii="Arial" w:hAnsi="Arial" w:cs="Arial"/>
          <w:color w:val="000000" w:themeColor="text1"/>
          <w:sz w:val="20"/>
          <w:szCs w:val="20"/>
        </w:rPr>
        <w:t xml:space="preserve"> renoncement aux soins et de grands retards de prise en charge pouvant </w:t>
      </w:r>
      <w:r w:rsidR="0000064C" w:rsidRPr="0003210D">
        <w:rPr>
          <w:rFonts w:ascii="Arial" w:hAnsi="Arial" w:cs="Arial"/>
          <w:color w:val="000000" w:themeColor="text1"/>
          <w:sz w:val="20"/>
          <w:szCs w:val="20"/>
        </w:rPr>
        <w:t>entraîner</w:t>
      </w:r>
      <w:r w:rsidR="0040395C" w:rsidRPr="0003210D">
        <w:rPr>
          <w:rFonts w:ascii="Arial" w:hAnsi="Arial" w:cs="Arial"/>
          <w:color w:val="000000" w:themeColor="text1"/>
          <w:sz w:val="20"/>
          <w:szCs w:val="20"/>
        </w:rPr>
        <w:t xml:space="preserve"> des conséquences néfastes sur l’état de santé des patients</w:t>
      </w:r>
      <w:r w:rsidR="002E0064">
        <w:rPr>
          <w:rFonts w:ascii="Arial" w:hAnsi="Arial" w:cs="Arial"/>
          <w:color w:val="000000" w:themeColor="text1"/>
          <w:sz w:val="20"/>
          <w:szCs w:val="20"/>
        </w:rPr>
        <w:t xml:space="preserve"> et notamment des plus fragiles</w:t>
      </w:r>
      <w:r w:rsidR="0040395C" w:rsidRPr="0003210D">
        <w:rPr>
          <w:rFonts w:ascii="Arial" w:hAnsi="Arial" w:cs="Arial"/>
          <w:color w:val="000000" w:themeColor="text1"/>
          <w:sz w:val="20"/>
          <w:szCs w:val="20"/>
        </w:rPr>
        <w:t>.</w:t>
      </w:r>
    </w:p>
    <w:p w14:paraId="4FA261DC" w14:textId="4FBE2201" w:rsidR="0040395C" w:rsidRPr="003318C1" w:rsidRDefault="0040395C" w:rsidP="00BA6DA0">
      <w:pPr>
        <w:pStyle w:val="Titre2"/>
        <w:spacing w:before="240" w:after="120"/>
        <w:rPr>
          <w:rFonts w:ascii="Arial" w:hAnsi="Arial" w:cs="Arial"/>
          <w:sz w:val="26"/>
          <w:szCs w:val="26"/>
        </w:rPr>
      </w:pPr>
      <w:bookmarkStart w:id="6" w:name="_Toc160198953"/>
      <w:bookmarkStart w:id="7" w:name="_Toc168685151"/>
      <w:r w:rsidRPr="0003210D">
        <w:rPr>
          <w:rFonts w:ascii="Arial" w:hAnsi="Arial" w:cs="Arial"/>
          <w:sz w:val="26"/>
          <w:szCs w:val="26"/>
        </w:rPr>
        <w:t>La téléconsultation : un levier d’optimisation de notre système de santé</w:t>
      </w:r>
      <w:bookmarkStart w:id="8" w:name="_Toc160198955"/>
      <w:bookmarkEnd w:id="6"/>
      <w:bookmarkEnd w:id="7"/>
    </w:p>
    <w:p w14:paraId="23910ACB" w14:textId="0BD2227A" w:rsidR="0040395C" w:rsidRPr="003318C1" w:rsidRDefault="0040395C" w:rsidP="00BA6DA0">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 xml:space="preserve">Convaincus que la téléconsultation pouvait être l’une des solutions en région pour améliorer l’accès aux soins, l’Etat (Préfecture de Région et ARS), la Région Grand Est et l’Assurance Maladie ont arrêté, en </w:t>
      </w:r>
      <w:r w:rsidRPr="003318C1">
        <w:rPr>
          <w:rFonts w:ascii="Arial" w:hAnsi="Arial" w:cs="Arial"/>
          <w:color w:val="000000" w:themeColor="text1"/>
          <w:sz w:val="20"/>
          <w:szCs w:val="20"/>
        </w:rPr>
        <w:t xml:space="preserve">avril 2021, un cadre inédit d’orientations et de ressources pour soutenir son développement au sein de la Feuille de Route Régionale de Télémédecine #1 (FDR TLM #1), dont </w:t>
      </w:r>
      <w:r w:rsidR="00BA6DA0">
        <w:rPr>
          <w:rFonts w:ascii="Arial" w:hAnsi="Arial" w:cs="Arial"/>
          <w:color w:val="000000" w:themeColor="text1"/>
          <w:sz w:val="20"/>
          <w:szCs w:val="20"/>
        </w:rPr>
        <w:t>la mise en œuvre opérationnelle</w:t>
      </w:r>
      <w:r w:rsidRPr="003318C1">
        <w:rPr>
          <w:rFonts w:ascii="Arial" w:hAnsi="Arial" w:cs="Arial"/>
          <w:color w:val="000000" w:themeColor="text1"/>
          <w:sz w:val="20"/>
          <w:szCs w:val="20"/>
        </w:rPr>
        <w:t xml:space="preserve"> a été confiée au GRADeS PULSY. </w:t>
      </w:r>
    </w:p>
    <w:p w14:paraId="0BE93F0D" w14:textId="77777777" w:rsidR="0000064C" w:rsidRPr="00352E08" w:rsidRDefault="0000064C" w:rsidP="0000064C">
      <w:pPr>
        <w:pStyle w:val="Titre2"/>
        <w:spacing w:before="0"/>
        <w:rPr>
          <w:rFonts w:ascii="Arial" w:hAnsi="Arial" w:cs="Arial"/>
          <w:sz w:val="24"/>
          <w:szCs w:val="24"/>
        </w:rPr>
      </w:pPr>
      <w:bookmarkStart w:id="9" w:name="_Toc160198954"/>
    </w:p>
    <w:p w14:paraId="0E57C75F" w14:textId="36418DCA" w:rsidR="0040395C" w:rsidRPr="0003210D" w:rsidRDefault="0040395C" w:rsidP="0000064C">
      <w:pPr>
        <w:pStyle w:val="Titre2"/>
        <w:spacing w:before="0" w:after="120"/>
        <w:rPr>
          <w:rFonts w:ascii="Arial" w:hAnsi="Arial" w:cs="Arial"/>
          <w:sz w:val="26"/>
          <w:szCs w:val="26"/>
        </w:rPr>
      </w:pPr>
      <w:bookmarkStart w:id="10" w:name="_Toc168685152"/>
      <w:r w:rsidRPr="0003210D">
        <w:rPr>
          <w:rFonts w:ascii="Arial" w:hAnsi="Arial" w:cs="Arial"/>
          <w:sz w:val="26"/>
          <w:szCs w:val="26"/>
        </w:rPr>
        <w:t>L’absence de médecins requis</w:t>
      </w:r>
      <w:r w:rsidR="005478F3" w:rsidRPr="00BA6DA0">
        <w:rPr>
          <w:rFonts w:ascii="Arial" w:hAnsi="Arial" w:cs="Arial"/>
          <w:sz w:val="26"/>
          <w:szCs w:val="26"/>
          <w:vertAlign w:val="superscript"/>
        </w:rPr>
        <w:footnoteReference w:id="1"/>
      </w:r>
      <w:r w:rsidR="00095DC0">
        <w:rPr>
          <w:rFonts w:ascii="Arial" w:hAnsi="Arial" w:cs="Arial"/>
          <w:sz w:val="26"/>
          <w:szCs w:val="26"/>
        </w:rPr>
        <w:t xml:space="preserve"> généralistes ou spécialistes</w:t>
      </w:r>
      <w:r w:rsidRPr="0003210D">
        <w:rPr>
          <w:rFonts w:ascii="Arial" w:hAnsi="Arial" w:cs="Arial"/>
          <w:sz w:val="26"/>
          <w:szCs w:val="26"/>
        </w:rPr>
        <w:t> : principal frein au déploiement de la télé</w:t>
      </w:r>
      <w:bookmarkEnd w:id="9"/>
      <w:r w:rsidRPr="0003210D">
        <w:rPr>
          <w:rFonts w:ascii="Arial" w:hAnsi="Arial" w:cs="Arial"/>
          <w:sz w:val="26"/>
          <w:szCs w:val="26"/>
        </w:rPr>
        <w:t>consultation</w:t>
      </w:r>
      <w:bookmarkEnd w:id="10"/>
    </w:p>
    <w:p w14:paraId="7B7742A9" w14:textId="15AB0D1E" w:rsidR="0040395C" w:rsidRPr="0003210D" w:rsidRDefault="0040395C" w:rsidP="0040395C">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Le bilan de la FDR TLM #1 au 31/12/2023 est riche d’enseignements. Ainsi, si les professionnels des territoires sont à l’initiative de nombreux projets notamment de téléconsultations assistées (</w:t>
      </w:r>
      <w:r w:rsidR="00EB7C88">
        <w:rPr>
          <w:rFonts w:ascii="Arial" w:hAnsi="Arial" w:cs="Arial"/>
          <w:color w:val="000000" w:themeColor="text1"/>
          <w:sz w:val="20"/>
          <w:szCs w:val="20"/>
        </w:rPr>
        <w:t xml:space="preserve">c’est-à-dire qu’un </w:t>
      </w:r>
      <w:r w:rsidRPr="0003210D">
        <w:rPr>
          <w:rFonts w:ascii="Arial" w:hAnsi="Arial" w:cs="Arial"/>
          <w:color w:val="000000" w:themeColor="text1"/>
          <w:sz w:val="20"/>
          <w:szCs w:val="20"/>
        </w:rPr>
        <w:t xml:space="preserve">professionnel de santé assiste le patient lors </w:t>
      </w:r>
      <w:r w:rsidR="00EB7C88">
        <w:rPr>
          <w:rFonts w:ascii="Arial" w:hAnsi="Arial" w:cs="Arial"/>
          <w:color w:val="000000" w:themeColor="text1"/>
          <w:sz w:val="20"/>
          <w:szCs w:val="20"/>
        </w:rPr>
        <w:t>de la téléconsultation</w:t>
      </w:r>
      <w:r w:rsidRPr="0003210D">
        <w:rPr>
          <w:rFonts w:ascii="Arial" w:hAnsi="Arial" w:cs="Arial"/>
          <w:color w:val="000000" w:themeColor="text1"/>
          <w:sz w:val="20"/>
          <w:szCs w:val="20"/>
        </w:rPr>
        <w:t>) et augmentées (avec l’appui d’objet</w:t>
      </w:r>
      <w:r w:rsidR="007D1B42">
        <w:rPr>
          <w:rFonts w:ascii="Arial" w:hAnsi="Arial" w:cs="Arial"/>
          <w:color w:val="000000" w:themeColor="text1"/>
          <w:sz w:val="20"/>
          <w:szCs w:val="20"/>
        </w:rPr>
        <w:t>s</w:t>
      </w:r>
      <w:r w:rsidRPr="0003210D">
        <w:rPr>
          <w:rFonts w:ascii="Arial" w:hAnsi="Arial" w:cs="Arial"/>
          <w:color w:val="000000" w:themeColor="text1"/>
          <w:sz w:val="20"/>
          <w:szCs w:val="20"/>
        </w:rPr>
        <w:t xml:space="preserve"> connectés), ils se heurtent toutefois à plusieurs problématiques : </w:t>
      </w:r>
    </w:p>
    <w:p w14:paraId="5FDBF9A4" w14:textId="061872E7" w:rsidR="0040395C" w:rsidRPr="0003210D" w:rsidRDefault="0040395C" w:rsidP="0003210D">
      <w:pPr>
        <w:pStyle w:val="Paragraphedeliste"/>
        <w:numPr>
          <w:ilvl w:val="0"/>
          <w:numId w:val="14"/>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 xml:space="preserve">L’absence </w:t>
      </w:r>
      <w:r w:rsidR="00D65C61" w:rsidRPr="0003210D">
        <w:rPr>
          <w:rFonts w:ascii="Arial" w:hAnsi="Arial" w:cs="Arial"/>
          <w:color w:val="000000" w:themeColor="text1"/>
          <w:sz w:val="20"/>
          <w:szCs w:val="20"/>
        </w:rPr>
        <w:t xml:space="preserve">de médecins requis </w:t>
      </w:r>
      <w:r w:rsidRPr="0003210D">
        <w:rPr>
          <w:rFonts w:ascii="Arial" w:hAnsi="Arial" w:cs="Arial"/>
          <w:color w:val="000000" w:themeColor="text1"/>
          <w:sz w:val="20"/>
          <w:szCs w:val="20"/>
        </w:rPr>
        <w:t>disponibles sur leurs territoires pour assurer des téléconsultations (TLC) ;</w:t>
      </w:r>
    </w:p>
    <w:p w14:paraId="1504E0D9" w14:textId="591F8F69" w:rsidR="0040395C" w:rsidRPr="0003210D" w:rsidRDefault="0040395C" w:rsidP="0040395C">
      <w:pPr>
        <w:pStyle w:val="Paragraphedeliste"/>
        <w:numPr>
          <w:ilvl w:val="0"/>
          <w:numId w:val="14"/>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Une tendance des médecins à réserver la TLC à leur patientèle et à ne la pratiquer qu’en situation de crise comme alternative au présentiel, plutôt que comme une pratique intégrée (en G</w:t>
      </w:r>
      <w:r w:rsidR="00B7511A">
        <w:rPr>
          <w:rFonts w:ascii="Arial" w:hAnsi="Arial" w:cs="Arial"/>
          <w:color w:val="000000" w:themeColor="text1"/>
          <w:sz w:val="20"/>
          <w:szCs w:val="20"/>
        </w:rPr>
        <w:t>rand Est</w:t>
      </w:r>
      <w:r w:rsidRPr="0003210D">
        <w:rPr>
          <w:rFonts w:ascii="Arial" w:hAnsi="Arial" w:cs="Arial"/>
          <w:color w:val="000000" w:themeColor="text1"/>
          <w:sz w:val="20"/>
          <w:szCs w:val="20"/>
        </w:rPr>
        <w:t xml:space="preserve">, une baisse de 43% du nombre de TLC réalisées par les médecins libéraux est à noter entre 2021 et 2023). </w:t>
      </w:r>
    </w:p>
    <w:p w14:paraId="77329741" w14:textId="77777777" w:rsidR="0040395C" w:rsidRPr="0003210D" w:rsidRDefault="0040395C" w:rsidP="00BA6DA0">
      <w:pPr>
        <w:spacing w:before="120" w:after="0"/>
        <w:jc w:val="both"/>
        <w:rPr>
          <w:rFonts w:ascii="Arial" w:hAnsi="Arial" w:cs="Arial"/>
          <w:color w:val="000000" w:themeColor="text1"/>
          <w:sz w:val="20"/>
          <w:szCs w:val="20"/>
        </w:rPr>
      </w:pPr>
      <w:r w:rsidRPr="0003210D">
        <w:rPr>
          <w:rFonts w:ascii="Arial" w:hAnsi="Arial" w:cs="Arial"/>
          <w:color w:val="000000" w:themeColor="text1"/>
          <w:sz w:val="20"/>
          <w:szCs w:val="20"/>
        </w:rPr>
        <w:t>Documentés au sein de la FDR TLM #1, ces mêmes constats ont été posés :</w:t>
      </w:r>
    </w:p>
    <w:p w14:paraId="6D17AB6E" w14:textId="0183A7C7" w:rsidR="0040395C" w:rsidRPr="00B7511A" w:rsidRDefault="0040395C" w:rsidP="00B7511A">
      <w:pPr>
        <w:pStyle w:val="Paragraphedeliste"/>
        <w:numPr>
          <w:ilvl w:val="0"/>
          <w:numId w:val="14"/>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Lors des concertations territoriales du Conseil National de la Refondation (CNR) Santé</w:t>
      </w:r>
      <w:r w:rsidR="002E0064">
        <w:rPr>
          <w:rFonts w:ascii="Arial" w:hAnsi="Arial" w:cs="Arial"/>
          <w:color w:val="000000" w:themeColor="text1"/>
          <w:sz w:val="20"/>
          <w:szCs w:val="20"/>
        </w:rPr>
        <w:t xml:space="preserve"> </w:t>
      </w:r>
      <w:r w:rsidRPr="0003210D">
        <w:rPr>
          <w:rFonts w:ascii="Arial" w:hAnsi="Arial" w:cs="Arial"/>
          <w:color w:val="000000" w:themeColor="text1"/>
          <w:sz w:val="20"/>
          <w:szCs w:val="20"/>
        </w:rPr>
        <w:t xml:space="preserve">; </w:t>
      </w:r>
    </w:p>
    <w:p w14:paraId="088188FA" w14:textId="7F26D94F" w:rsidR="0040395C" w:rsidRPr="00352E08" w:rsidRDefault="0040395C" w:rsidP="00352E08">
      <w:pPr>
        <w:pStyle w:val="Paragraphedeliste"/>
        <w:numPr>
          <w:ilvl w:val="0"/>
          <w:numId w:val="14"/>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 xml:space="preserve">Dans le cadre des travaux conduits </w:t>
      </w:r>
      <w:r w:rsidR="00352E08">
        <w:rPr>
          <w:rFonts w:ascii="Arial" w:hAnsi="Arial" w:cs="Arial"/>
          <w:color w:val="000000" w:themeColor="text1"/>
          <w:sz w:val="20"/>
          <w:szCs w:val="20"/>
        </w:rPr>
        <w:t xml:space="preserve">notamment </w:t>
      </w:r>
      <w:r w:rsidRPr="0003210D">
        <w:rPr>
          <w:rFonts w:ascii="Arial" w:hAnsi="Arial" w:cs="Arial"/>
          <w:color w:val="000000" w:themeColor="text1"/>
          <w:sz w:val="20"/>
          <w:szCs w:val="20"/>
        </w:rPr>
        <w:t xml:space="preserve">par l’un des territoires d’innovation en Grand Est : </w:t>
      </w:r>
      <w:r w:rsidR="00F01236">
        <w:rPr>
          <w:rFonts w:ascii="Arial" w:hAnsi="Arial" w:cs="Arial"/>
          <w:color w:val="000000" w:themeColor="text1"/>
          <w:sz w:val="20"/>
          <w:szCs w:val="20"/>
        </w:rPr>
        <w:t>e</w:t>
      </w:r>
      <w:r w:rsidRPr="0003210D">
        <w:rPr>
          <w:rFonts w:ascii="Arial" w:hAnsi="Arial" w:cs="Arial"/>
          <w:color w:val="000000" w:themeColor="text1"/>
          <w:sz w:val="20"/>
          <w:szCs w:val="20"/>
        </w:rPr>
        <w:t xml:space="preserve">-Meuse. </w:t>
      </w:r>
      <w:r w:rsidRPr="00352E08">
        <w:rPr>
          <w:rFonts w:ascii="Arial" w:hAnsi="Arial" w:cs="Arial"/>
          <w:color w:val="000000" w:themeColor="text1"/>
          <w:sz w:val="20"/>
          <w:szCs w:val="20"/>
        </w:rPr>
        <w:t xml:space="preserve">En effet, e-Meuse </w:t>
      </w:r>
      <w:r w:rsidR="00A42666" w:rsidRPr="00352E08">
        <w:rPr>
          <w:rFonts w:ascii="Arial" w:hAnsi="Arial" w:cs="Arial"/>
          <w:color w:val="000000" w:themeColor="text1"/>
          <w:sz w:val="20"/>
          <w:szCs w:val="20"/>
        </w:rPr>
        <w:t>S</w:t>
      </w:r>
      <w:r w:rsidRPr="00352E08">
        <w:rPr>
          <w:rFonts w:ascii="Arial" w:hAnsi="Arial" w:cs="Arial"/>
          <w:color w:val="000000" w:themeColor="text1"/>
          <w:sz w:val="20"/>
          <w:szCs w:val="20"/>
        </w:rPr>
        <w:t>anté expérimente depuis plusieurs années le modèle de téléconsultation</w:t>
      </w:r>
      <w:r w:rsidR="00A42666" w:rsidRPr="00352E08">
        <w:rPr>
          <w:rFonts w:ascii="Arial" w:hAnsi="Arial" w:cs="Arial"/>
          <w:color w:val="000000" w:themeColor="text1"/>
          <w:sz w:val="20"/>
          <w:szCs w:val="20"/>
        </w:rPr>
        <w:t>s</w:t>
      </w:r>
      <w:r w:rsidRPr="00352E08">
        <w:rPr>
          <w:rFonts w:ascii="Arial" w:hAnsi="Arial" w:cs="Arial"/>
          <w:color w:val="000000" w:themeColor="text1"/>
          <w:sz w:val="20"/>
          <w:szCs w:val="20"/>
        </w:rPr>
        <w:t xml:space="preserve"> augmenté</w:t>
      </w:r>
      <w:r w:rsidR="00A42666" w:rsidRPr="00352E08">
        <w:rPr>
          <w:rFonts w:ascii="Arial" w:hAnsi="Arial" w:cs="Arial"/>
          <w:color w:val="000000" w:themeColor="text1"/>
          <w:sz w:val="20"/>
          <w:szCs w:val="20"/>
        </w:rPr>
        <w:t>es</w:t>
      </w:r>
      <w:r w:rsidRPr="00352E08">
        <w:rPr>
          <w:rFonts w:ascii="Arial" w:hAnsi="Arial" w:cs="Arial"/>
          <w:color w:val="000000" w:themeColor="text1"/>
          <w:sz w:val="20"/>
          <w:szCs w:val="20"/>
        </w:rPr>
        <w:t xml:space="preserve"> et assisté</w:t>
      </w:r>
      <w:r w:rsidR="00A42666" w:rsidRPr="00352E08">
        <w:rPr>
          <w:rFonts w:ascii="Arial" w:hAnsi="Arial" w:cs="Arial"/>
          <w:color w:val="000000" w:themeColor="text1"/>
          <w:sz w:val="20"/>
          <w:szCs w:val="20"/>
        </w:rPr>
        <w:t>es</w:t>
      </w:r>
      <w:r w:rsidRPr="00352E08">
        <w:rPr>
          <w:rFonts w:ascii="Arial" w:hAnsi="Arial" w:cs="Arial"/>
          <w:color w:val="000000" w:themeColor="text1"/>
          <w:sz w:val="20"/>
          <w:szCs w:val="20"/>
        </w:rPr>
        <w:t xml:space="preserve"> dans les départements de la Haute Marne, de la Meurthe et Moselle et de la Meuse. Préfiguratrices des organisations coordonnées de télémédecine, ces expérimentations ont été menées dans l’application de principes de proximité, d’accompagnement et de prise en charge des patients et dans la recherche de la meilleure association et participation des professionnels de santé et des acteurs de territoires impliqués dans les problématiques d’accès aux soins. </w:t>
      </w:r>
    </w:p>
    <w:p w14:paraId="6C709B36" w14:textId="0962C2F3" w:rsidR="0040395C" w:rsidRPr="0003210D" w:rsidRDefault="0040395C" w:rsidP="00352E08">
      <w:pPr>
        <w:spacing w:after="0"/>
        <w:ind w:left="360"/>
        <w:jc w:val="both"/>
        <w:rPr>
          <w:rFonts w:ascii="Arial" w:hAnsi="Arial" w:cs="Arial"/>
          <w:color w:val="000000" w:themeColor="text1"/>
          <w:sz w:val="20"/>
          <w:szCs w:val="20"/>
        </w:rPr>
      </w:pPr>
      <w:r w:rsidRPr="0003210D">
        <w:rPr>
          <w:rFonts w:ascii="Arial" w:hAnsi="Arial" w:cs="Arial"/>
          <w:color w:val="000000" w:themeColor="text1"/>
          <w:sz w:val="20"/>
          <w:szCs w:val="20"/>
        </w:rPr>
        <w:t xml:space="preserve">L’évaluation multidimensionnelle (santé, bien-être, dynamique territoriale et économique, efficience des soins, etc…) menée par l’Université de Lorraine a permis de confirmer l’intérêt de ce dispositif pour les patients et les professionnels de santé dans les territoires et a permis d’établir quatre recommandations incontournables pour développer ce modèle </w:t>
      </w:r>
      <w:r w:rsidR="002E0064">
        <w:rPr>
          <w:rFonts w:ascii="Arial" w:hAnsi="Arial" w:cs="Arial"/>
          <w:color w:val="000000" w:themeColor="text1"/>
          <w:sz w:val="20"/>
          <w:szCs w:val="20"/>
        </w:rPr>
        <w:t>à</w:t>
      </w:r>
      <w:r w:rsidRPr="0003210D">
        <w:rPr>
          <w:rFonts w:ascii="Arial" w:hAnsi="Arial" w:cs="Arial"/>
          <w:color w:val="000000" w:themeColor="text1"/>
          <w:sz w:val="20"/>
          <w:szCs w:val="20"/>
        </w:rPr>
        <w:t xml:space="preserve"> plus grande échelle :</w:t>
      </w:r>
    </w:p>
    <w:p w14:paraId="36FF4FE4" w14:textId="2CDDA1DF" w:rsidR="0040395C" w:rsidRPr="0003210D" w:rsidRDefault="0040395C" w:rsidP="00352E08">
      <w:pPr>
        <w:pStyle w:val="Paragraphedeliste"/>
        <w:numPr>
          <w:ilvl w:val="0"/>
          <w:numId w:val="27"/>
        </w:numPr>
        <w:spacing w:after="0" w:line="240" w:lineRule="auto"/>
        <w:ind w:left="851" w:hanging="425"/>
        <w:jc w:val="both"/>
        <w:rPr>
          <w:rFonts w:ascii="Arial" w:hAnsi="Arial" w:cs="Arial"/>
          <w:color w:val="000000" w:themeColor="text1"/>
          <w:sz w:val="20"/>
          <w:szCs w:val="20"/>
        </w:rPr>
      </w:pPr>
      <w:r w:rsidRPr="0003210D">
        <w:rPr>
          <w:rFonts w:ascii="Arial" w:hAnsi="Arial" w:cs="Arial"/>
          <w:color w:val="000000" w:themeColor="text1"/>
          <w:sz w:val="20"/>
          <w:szCs w:val="20"/>
        </w:rPr>
        <w:t>Assurer une disponibilité médicale comme amorçage de la pratique de la télémédecine par les communautés médicales de proximité</w:t>
      </w:r>
      <w:r w:rsidR="00BC64CF">
        <w:rPr>
          <w:rFonts w:ascii="Arial" w:hAnsi="Arial" w:cs="Arial"/>
          <w:color w:val="000000" w:themeColor="text1"/>
          <w:sz w:val="20"/>
          <w:szCs w:val="20"/>
        </w:rPr>
        <w:t> ;</w:t>
      </w:r>
    </w:p>
    <w:p w14:paraId="7BA8BF9B" w14:textId="77777777" w:rsidR="0040395C" w:rsidRPr="0003210D" w:rsidRDefault="0040395C" w:rsidP="00352E08">
      <w:pPr>
        <w:pStyle w:val="Paragraphedeliste"/>
        <w:numPr>
          <w:ilvl w:val="0"/>
          <w:numId w:val="27"/>
        </w:numPr>
        <w:spacing w:after="0" w:line="240" w:lineRule="auto"/>
        <w:ind w:left="851" w:hanging="425"/>
        <w:jc w:val="both"/>
        <w:rPr>
          <w:rFonts w:ascii="Arial" w:hAnsi="Arial" w:cs="Arial"/>
          <w:color w:val="000000" w:themeColor="text1"/>
          <w:sz w:val="20"/>
          <w:szCs w:val="20"/>
        </w:rPr>
      </w:pPr>
      <w:r w:rsidRPr="0003210D">
        <w:rPr>
          <w:rFonts w:ascii="Arial" w:hAnsi="Arial" w:cs="Arial"/>
          <w:color w:val="000000" w:themeColor="text1"/>
          <w:sz w:val="20"/>
          <w:szCs w:val="20"/>
        </w:rPr>
        <w:t>Convenir des périmètres du soin et de l’accès au soin pour fonder les légitimités à agir de chaque acteur.</w:t>
      </w:r>
    </w:p>
    <w:p w14:paraId="13CB9F16" w14:textId="77777777" w:rsidR="0040395C" w:rsidRDefault="0040395C" w:rsidP="00352E08">
      <w:pPr>
        <w:pStyle w:val="Paragraphedeliste"/>
        <w:numPr>
          <w:ilvl w:val="0"/>
          <w:numId w:val="27"/>
        </w:numPr>
        <w:spacing w:after="0" w:line="240" w:lineRule="auto"/>
        <w:ind w:left="851" w:hanging="425"/>
        <w:jc w:val="both"/>
        <w:rPr>
          <w:rFonts w:ascii="Arial" w:hAnsi="Arial" w:cs="Arial"/>
          <w:color w:val="000000" w:themeColor="text1"/>
          <w:sz w:val="20"/>
          <w:szCs w:val="20"/>
        </w:rPr>
      </w:pPr>
      <w:r w:rsidRPr="0003210D">
        <w:rPr>
          <w:rFonts w:ascii="Arial" w:hAnsi="Arial" w:cs="Arial"/>
          <w:color w:val="000000" w:themeColor="text1"/>
          <w:sz w:val="20"/>
          <w:szCs w:val="20"/>
        </w:rPr>
        <w:t>Partager des référentiels et des bonnes pratiques garantissant des ambitions et des niveaux de qualité communs.</w:t>
      </w:r>
    </w:p>
    <w:p w14:paraId="6531A6B5" w14:textId="646046DA" w:rsidR="00B7678B" w:rsidRPr="0003210D" w:rsidRDefault="0040395C" w:rsidP="00352E08">
      <w:pPr>
        <w:pStyle w:val="Paragraphedeliste"/>
        <w:numPr>
          <w:ilvl w:val="0"/>
          <w:numId w:val="27"/>
        </w:numPr>
        <w:spacing w:after="0" w:line="240" w:lineRule="auto"/>
        <w:ind w:left="851" w:hanging="425"/>
        <w:jc w:val="both"/>
      </w:pPr>
      <w:r w:rsidRPr="0003210D">
        <w:rPr>
          <w:rFonts w:ascii="Arial" w:hAnsi="Arial" w:cs="Arial"/>
          <w:color w:val="000000" w:themeColor="text1"/>
          <w:sz w:val="20"/>
          <w:szCs w:val="20"/>
        </w:rPr>
        <w:t>Porter des principes de gouvernance qui garantissent l'exercice plein et entier de l'autorité des acteurs sur leur contribution à un système cohérent et à des échelles territoriales adaptées à la meilleure gestion des usages et des services.</w:t>
      </w:r>
    </w:p>
    <w:p w14:paraId="53809F6F" w14:textId="77777777" w:rsidR="0040395C" w:rsidRPr="00352E08" w:rsidRDefault="0040395C" w:rsidP="00BC64CF">
      <w:pPr>
        <w:pStyle w:val="Paragraphedeliste"/>
        <w:spacing w:after="0" w:line="240" w:lineRule="auto"/>
        <w:ind w:left="1069"/>
        <w:jc w:val="both"/>
        <w:rPr>
          <w:rFonts w:ascii="Arial" w:hAnsi="Arial" w:cs="Arial"/>
          <w:color w:val="000000" w:themeColor="text1"/>
          <w:sz w:val="12"/>
          <w:szCs w:val="12"/>
        </w:rPr>
      </w:pPr>
    </w:p>
    <w:p w14:paraId="08713B6C" w14:textId="782E3AF1" w:rsidR="0040395C" w:rsidRPr="0003210D" w:rsidRDefault="0040395C" w:rsidP="00352E08">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L’ensemble de ces éléments ont ainsi encouragé les commanditaires de la FD</w:t>
      </w:r>
      <w:r w:rsidR="007D1B42">
        <w:rPr>
          <w:rFonts w:ascii="Arial" w:hAnsi="Arial" w:cs="Arial"/>
          <w:color w:val="000000" w:themeColor="text1"/>
          <w:sz w:val="20"/>
          <w:szCs w:val="20"/>
        </w:rPr>
        <w:t>R</w:t>
      </w:r>
      <w:r w:rsidRPr="0003210D">
        <w:rPr>
          <w:rFonts w:ascii="Arial" w:hAnsi="Arial" w:cs="Arial"/>
          <w:color w:val="000000" w:themeColor="text1"/>
          <w:sz w:val="20"/>
          <w:szCs w:val="20"/>
        </w:rPr>
        <w:t xml:space="preserve"> TLM à </w:t>
      </w:r>
      <w:r w:rsidR="00B7678B">
        <w:rPr>
          <w:rFonts w:ascii="Arial" w:hAnsi="Arial" w:cs="Arial"/>
          <w:color w:val="000000" w:themeColor="text1"/>
          <w:sz w:val="20"/>
          <w:szCs w:val="20"/>
        </w:rPr>
        <w:t>mettre en place u</w:t>
      </w:r>
      <w:r w:rsidRPr="0003210D">
        <w:rPr>
          <w:rFonts w:ascii="Arial" w:hAnsi="Arial" w:cs="Arial"/>
          <w:color w:val="000000" w:themeColor="text1"/>
          <w:sz w:val="20"/>
          <w:szCs w:val="20"/>
        </w:rPr>
        <w:t>n cadre expérimental d’actions pour les années 2024-2026.</w:t>
      </w:r>
    </w:p>
    <w:p w14:paraId="3E19208E" w14:textId="77777777" w:rsidR="00AD46E9" w:rsidRPr="00352E08" w:rsidRDefault="00AD46E9" w:rsidP="00481A1E">
      <w:pPr>
        <w:pStyle w:val="Titre2"/>
        <w:spacing w:before="0"/>
        <w:jc w:val="both"/>
        <w:rPr>
          <w:rFonts w:ascii="Arial" w:hAnsi="Arial" w:cs="Arial"/>
          <w:sz w:val="24"/>
          <w:szCs w:val="24"/>
        </w:rPr>
      </w:pPr>
    </w:p>
    <w:p w14:paraId="497B7EFF" w14:textId="7BFE9D06" w:rsidR="00494C34" w:rsidRPr="0003210D" w:rsidRDefault="0040395C" w:rsidP="00C5463C">
      <w:pPr>
        <w:pStyle w:val="Titre2"/>
        <w:jc w:val="both"/>
        <w:rPr>
          <w:rFonts w:ascii="Arial" w:hAnsi="Arial" w:cs="Arial"/>
          <w:sz w:val="26"/>
          <w:szCs w:val="26"/>
        </w:rPr>
      </w:pPr>
      <w:bookmarkStart w:id="11" w:name="_Toc168685153"/>
      <w:r w:rsidRPr="0003210D">
        <w:rPr>
          <w:rFonts w:ascii="Arial" w:hAnsi="Arial" w:cs="Arial"/>
          <w:sz w:val="26"/>
          <w:szCs w:val="26"/>
        </w:rPr>
        <w:t>Un AAP pour impulser le développement d’</w:t>
      </w:r>
      <w:bookmarkEnd w:id="8"/>
      <w:r w:rsidR="009910A0">
        <w:rPr>
          <w:rFonts w:ascii="Arial" w:hAnsi="Arial" w:cs="Arial"/>
          <w:sz w:val="26"/>
          <w:szCs w:val="26"/>
        </w:rPr>
        <w:t xml:space="preserve">organisations de proximité </w:t>
      </w:r>
      <w:r w:rsidR="00B7511A">
        <w:rPr>
          <w:rFonts w:ascii="Arial" w:hAnsi="Arial" w:cs="Arial"/>
          <w:sz w:val="26"/>
          <w:szCs w:val="26"/>
        </w:rPr>
        <w:t xml:space="preserve">permettant de renforcer l’accès aux soins </w:t>
      </w:r>
      <w:r w:rsidR="00AD46E9">
        <w:rPr>
          <w:rFonts w:ascii="Arial" w:hAnsi="Arial" w:cs="Arial"/>
          <w:sz w:val="26"/>
          <w:szCs w:val="26"/>
        </w:rPr>
        <w:t>par la</w:t>
      </w:r>
      <w:r w:rsidR="009910A0">
        <w:rPr>
          <w:rFonts w:ascii="Arial" w:hAnsi="Arial" w:cs="Arial"/>
          <w:sz w:val="26"/>
          <w:szCs w:val="26"/>
        </w:rPr>
        <w:t xml:space="preserve"> téléconsultation</w:t>
      </w:r>
      <w:bookmarkEnd w:id="11"/>
    </w:p>
    <w:p w14:paraId="7AF67850" w14:textId="64BB9756" w:rsidR="0040395C" w:rsidRPr="0003210D" w:rsidRDefault="0040395C" w:rsidP="003318C1">
      <w:pPr>
        <w:spacing w:before="120" w:after="120"/>
        <w:jc w:val="both"/>
        <w:rPr>
          <w:rFonts w:ascii="Arial" w:hAnsi="Arial" w:cs="Arial"/>
          <w:b/>
          <w:color w:val="000000" w:themeColor="text1"/>
          <w:sz w:val="20"/>
          <w:szCs w:val="20"/>
        </w:rPr>
      </w:pPr>
      <w:r w:rsidRPr="0003210D">
        <w:rPr>
          <w:rFonts w:ascii="Arial" w:hAnsi="Arial" w:cs="Arial"/>
          <w:color w:val="000000" w:themeColor="text1"/>
          <w:sz w:val="20"/>
          <w:szCs w:val="20"/>
        </w:rPr>
        <w:t xml:space="preserve">Co-élaboré par les partenaires de la FDR TLM #1 qui ont souhaité l’inscrire dans les orientations de la nouvelle feuille de route pour la période 2024-2026, cet AAP a pour objet de soutenir le développement de solutions organisationnelles territoriales permettant de </w:t>
      </w:r>
      <w:r w:rsidRPr="0003210D">
        <w:rPr>
          <w:rFonts w:ascii="Arial" w:hAnsi="Arial" w:cs="Arial"/>
          <w:b/>
          <w:color w:val="000000" w:themeColor="text1"/>
          <w:sz w:val="20"/>
          <w:szCs w:val="20"/>
        </w:rPr>
        <w:t>renforcer l’accès à des praticiens requis en médecine générale et en médecine de spécialité dans le Grand Est, au travers de téléconsultations.</w:t>
      </w:r>
    </w:p>
    <w:p w14:paraId="340B957C" w14:textId="37BE3429" w:rsidR="0040395C" w:rsidRPr="0003210D" w:rsidRDefault="0040395C" w:rsidP="00352E08">
      <w:pPr>
        <w:spacing w:after="120"/>
        <w:jc w:val="both"/>
        <w:rPr>
          <w:rFonts w:ascii="Arial" w:hAnsi="Arial" w:cs="Arial"/>
          <w:color w:val="000000" w:themeColor="text1"/>
          <w:sz w:val="20"/>
          <w:szCs w:val="20"/>
        </w:rPr>
      </w:pPr>
      <w:r w:rsidRPr="0003210D">
        <w:rPr>
          <w:rFonts w:ascii="Arial" w:hAnsi="Arial" w:cs="Arial"/>
          <w:color w:val="000000" w:themeColor="text1"/>
          <w:sz w:val="20"/>
          <w:szCs w:val="20"/>
        </w:rPr>
        <w:t>Mis en place par des médecins volontaires d’un territoire donné</w:t>
      </w:r>
      <w:r w:rsidR="00AD5CD6">
        <w:rPr>
          <w:rFonts w:ascii="Arial" w:hAnsi="Arial" w:cs="Arial"/>
          <w:color w:val="000000" w:themeColor="text1"/>
          <w:sz w:val="20"/>
          <w:szCs w:val="20"/>
        </w:rPr>
        <w:t xml:space="preserve"> en Grand Est</w:t>
      </w:r>
      <w:r w:rsidRPr="0003210D">
        <w:rPr>
          <w:rFonts w:ascii="Arial" w:hAnsi="Arial" w:cs="Arial"/>
          <w:color w:val="000000" w:themeColor="text1"/>
          <w:sz w:val="20"/>
          <w:szCs w:val="20"/>
        </w:rPr>
        <w:t>, il s’agit d’un dispositif qui organise et réalise des téléconsultations à destination des publics</w:t>
      </w:r>
      <w:r w:rsidR="00AD46E9">
        <w:rPr>
          <w:rFonts w:ascii="Arial" w:hAnsi="Arial" w:cs="Arial"/>
          <w:color w:val="000000" w:themeColor="text1"/>
          <w:sz w:val="20"/>
          <w:szCs w:val="20"/>
        </w:rPr>
        <w:t xml:space="preserve"> cibles</w:t>
      </w:r>
      <w:r w:rsidRPr="0003210D">
        <w:rPr>
          <w:rFonts w:ascii="Arial" w:hAnsi="Arial" w:cs="Arial"/>
          <w:color w:val="000000" w:themeColor="text1"/>
          <w:sz w:val="20"/>
          <w:szCs w:val="20"/>
        </w:rPr>
        <w:t xml:space="preserve"> </w:t>
      </w:r>
      <w:r w:rsidR="00AD46E9">
        <w:rPr>
          <w:rFonts w:ascii="Arial" w:hAnsi="Arial" w:cs="Arial"/>
          <w:color w:val="000000" w:themeColor="text1"/>
          <w:sz w:val="20"/>
          <w:szCs w:val="20"/>
        </w:rPr>
        <w:t xml:space="preserve">et territoires prioritaires (définis au paragraphe II.1. </w:t>
      </w:r>
      <w:proofErr w:type="gramStart"/>
      <w:r w:rsidR="00AD46E9">
        <w:rPr>
          <w:rFonts w:ascii="Arial" w:hAnsi="Arial" w:cs="Arial"/>
          <w:color w:val="000000" w:themeColor="text1"/>
          <w:sz w:val="20"/>
          <w:szCs w:val="20"/>
        </w:rPr>
        <w:t>et</w:t>
      </w:r>
      <w:proofErr w:type="gramEnd"/>
      <w:r w:rsidR="00AD46E9">
        <w:rPr>
          <w:rFonts w:ascii="Arial" w:hAnsi="Arial" w:cs="Arial"/>
          <w:color w:val="000000" w:themeColor="text1"/>
          <w:sz w:val="20"/>
          <w:szCs w:val="20"/>
        </w:rPr>
        <w:t xml:space="preserve"> II.2) </w:t>
      </w:r>
      <w:r w:rsidR="00AD5CD6"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rPr>
        <w:t>rencontrant des difficultés d’accès aux soins du fait de leur éloignement des offreurs de soins ou de l’indisponibilité de ces derniers, afin de répondre à leurs besoins en soins.</w:t>
      </w:r>
    </w:p>
    <w:p w14:paraId="3B727F54" w14:textId="77777777" w:rsidR="0040395C" w:rsidRPr="0003210D" w:rsidRDefault="0040395C" w:rsidP="0040395C">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Ces organisations doivent permettre à ces patients :</w:t>
      </w:r>
    </w:p>
    <w:p w14:paraId="328B85B8" w14:textId="084CC07D" w:rsidR="0040395C" w:rsidRPr="0003210D" w:rsidRDefault="00A42666" w:rsidP="0040395C">
      <w:pPr>
        <w:pStyle w:val="Paragraphedeliste"/>
        <w:numPr>
          <w:ilvl w:val="0"/>
          <w:numId w:val="14"/>
        </w:numPr>
        <w:spacing w:after="120" w:line="259" w:lineRule="auto"/>
        <w:jc w:val="both"/>
        <w:rPr>
          <w:rFonts w:ascii="Arial" w:hAnsi="Arial" w:cs="Arial"/>
          <w:color w:val="000000" w:themeColor="text1"/>
          <w:sz w:val="20"/>
          <w:szCs w:val="20"/>
        </w:rPr>
      </w:pPr>
      <w:bookmarkStart w:id="12" w:name="_Hlk162531155"/>
      <w:r>
        <w:rPr>
          <w:rFonts w:ascii="Arial" w:hAnsi="Arial" w:cs="Arial"/>
          <w:color w:val="000000" w:themeColor="text1"/>
          <w:sz w:val="20"/>
          <w:szCs w:val="20"/>
        </w:rPr>
        <w:t>D</w:t>
      </w:r>
      <w:r w:rsidR="0040395C" w:rsidRPr="0003210D">
        <w:rPr>
          <w:rFonts w:ascii="Arial" w:hAnsi="Arial" w:cs="Arial"/>
          <w:color w:val="000000" w:themeColor="text1"/>
          <w:sz w:val="20"/>
          <w:szCs w:val="20"/>
        </w:rPr>
        <w:t>’être pris en charge compte tenu de leurs besoins en soins ;</w:t>
      </w:r>
    </w:p>
    <w:bookmarkEnd w:id="12"/>
    <w:p w14:paraId="2D95B345" w14:textId="4CA2B9B5" w:rsidR="0040395C" w:rsidRPr="0003210D" w:rsidRDefault="00A42666" w:rsidP="0040395C">
      <w:pPr>
        <w:pStyle w:val="Paragraphedeliste"/>
        <w:numPr>
          <w:ilvl w:val="0"/>
          <w:numId w:val="14"/>
        </w:numPr>
        <w:spacing w:after="120" w:line="259" w:lineRule="auto"/>
        <w:jc w:val="both"/>
        <w:rPr>
          <w:rFonts w:ascii="Arial" w:hAnsi="Arial" w:cs="Arial"/>
          <w:color w:val="000000" w:themeColor="text1"/>
          <w:sz w:val="20"/>
          <w:szCs w:val="20"/>
        </w:rPr>
      </w:pPr>
      <w:r>
        <w:rPr>
          <w:rFonts w:ascii="Arial" w:hAnsi="Arial" w:cs="Arial"/>
          <w:color w:val="000000" w:themeColor="text1"/>
          <w:sz w:val="20"/>
          <w:szCs w:val="20"/>
        </w:rPr>
        <w:t>D</w:t>
      </w:r>
      <w:r w:rsidR="0040395C" w:rsidRPr="0003210D">
        <w:rPr>
          <w:rFonts w:ascii="Arial" w:hAnsi="Arial" w:cs="Arial"/>
          <w:color w:val="000000" w:themeColor="text1"/>
          <w:sz w:val="20"/>
          <w:szCs w:val="20"/>
        </w:rPr>
        <w:t xml:space="preserve">’accéder à un médecin par le biais de téléconsultations, en présence </w:t>
      </w:r>
      <w:r>
        <w:rPr>
          <w:rFonts w:ascii="Arial" w:hAnsi="Arial" w:cs="Arial"/>
          <w:color w:val="000000" w:themeColor="text1"/>
          <w:sz w:val="20"/>
          <w:szCs w:val="20"/>
        </w:rPr>
        <w:t>si</w:t>
      </w:r>
      <w:r w:rsidR="0040395C" w:rsidRPr="0003210D">
        <w:rPr>
          <w:rFonts w:ascii="Arial" w:hAnsi="Arial" w:cs="Arial"/>
          <w:color w:val="000000" w:themeColor="text1"/>
          <w:sz w:val="20"/>
          <w:szCs w:val="20"/>
        </w:rPr>
        <w:t xml:space="preserve"> besoin d’un tiers de confiance</w:t>
      </w:r>
      <w:r w:rsidR="00AD5CD6">
        <w:rPr>
          <w:rStyle w:val="Appelnotedebasdep"/>
          <w:rFonts w:ascii="Arial" w:hAnsi="Arial"/>
          <w:color w:val="000000" w:themeColor="text1"/>
          <w:sz w:val="20"/>
          <w:szCs w:val="20"/>
        </w:rPr>
        <w:footnoteReference w:id="2"/>
      </w:r>
      <w:r w:rsidR="0040395C" w:rsidRPr="0003210D">
        <w:rPr>
          <w:rFonts w:ascii="Arial" w:hAnsi="Arial" w:cs="Arial"/>
          <w:color w:val="000000" w:themeColor="text1"/>
          <w:sz w:val="20"/>
          <w:szCs w:val="20"/>
        </w:rPr>
        <w:t xml:space="preserve"> qui leur garantira des conditions optimales de consultation (qualité, sécurité, efficacité) ;</w:t>
      </w:r>
    </w:p>
    <w:p w14:paraId="3DC62F79" w14:textId="0FA7E55C" w:rsidR="0040395C" w:rsidRPr="0003210D" w:rsidRDefault="00A42666" w:rsidP="0040395C">
      <w:pPr>
        <w:pStyle w:val="Paragraphedeliste"/>
        <w:numPr>
          <w:ilvl w:val="0"/>
          <w:numId w:val="14"/>
        </w:numPr>
        <w:spacing w:after="120" w:line="259" w:lineRule="auto"/>
        <w:jc w:val="both"/>
        <w:rPr>
          <w:rFonts w:ascii="Arial" w:hAnsi="Arial" w:cs="Arial"/>
          <w:color w:val="000000" w:themeColor="text1"/>
          <w:sz w:val="20"/>
          <w:szCs w:val="20"/>
        </w:rPr>
      </w:pPr>
      <w:r>
        <w:rPr>
          <w:rFonts w:ascii="Arial" w:hAnsi="Arial" w:cs="Arial"/>
          <w:color w:val="000000" w:themeColor="text1"/>
          <w:sz w:val="20"/>
          <w:szCs w:val="20"/>
        </w:rPr>
        <w:t>D</w:t>
      </w:r>
      <w:r w:rsidR="0040395C" w:rsidRPr="0003210D">
        <w:rPr>
          <w:rFonts w:ascii="Arial" w:hAnsi="Arial" w:cs="Arial"/>
          <w:color w:val="000000" w:themeColor="text1"/>
          <w:sz w:val="20"/>
          <w:szCs w:val="20"/>
        </w:rPr>
        <w:t xml:space="preserve">ans un second temps, </w:t>
      </w:r>
      <w:r w:rsidR="00B7511A">
        <w:rPr>
          <w:rFonts w:ascii="Arial" w:hAnsi="Arial" w:cs="Arial"/>
          <w:color w:val="000000" w:themeColor="text1"/>
          <w:sz w:val="20"/>
          <w:szCs w:val="20"/>
        </w:rPr>
        <w:t xml:space="preserve">et pour les situations de patients sans médecin traitant, d’en </w:t>
      </w:r>
      <w:r w:rsidR="0040395C" w:rsidRPr="0003210D">
        <w:rPr>
          <w:rFonts w:ascii="Arial" w:hAnsi="Arial" w:cs="Arial"/>
          <w:color w:val="000000" w:themeColor="text1"/>
          <w:sz w:val="20"/>
          <w:szCs w:val="20"/>
        </w:rPr>
        <w:t>désigner un pour leur suivi au long cours et de réintégrer ainsi le cadre du </w:t>
      </w:r>
      <w:hyperlink r:id="rId13" w:history="1">
        <w:r w:rsidR="0040395C" w:rsidRPr="0003210D">
          <w:rPr>
            <w:rFonts w:ascii="Arial" w:hAnsi="Arial" w:cs="Arial"/>
            <w:color w:val="000000" w:themeColor="text1"/>
            <w:sz w:val="20"/>
            <w:szCs w:val="20"/>
          </w:rPr>
          <w:t>parcours de soins coordonné</w:t>
        </w:r>
      </w:hyperlink>
      <w:r w:rsidR="0040395C" w:rsidRPr="0003210D">
        <w:rPr>
          <w:rFonts w:ascii="Arial" w:hAnsi="Arial" w:cs="Arial"/>
          <w:color w:val="000000" w:themeColor="text1"/>
          <w:sz w:val="20"/>
          <w:szCs w:val="20"/>
        </w:rPr>
        <w:t>.</w:t>
      </w:r>
    </w:p>
    <w:p w14:paraId="4EEF1DEE" w14:textId="025A776A" w:rsidR="0000064C" w:rsidRPr="00BA6DA0" w:rsidRDefault="0040395C" w:rsidP="00BA6DA0">
      <w:pPr>
        <w:jc w:val="both"/>
        <w:rPr>
          <w:rStyle w:val="Rfrenceintense"/>
          <w:rFonts w:ascii="Arial" w:hAnsi="Arial" w:cs="Arial"/>
          <w:sz w:val="20"/>
          <w:szCs w:val="20"/>
        </w:rPr>
      </w:pPr>
      <w:r w:rsidRPr="0003210D">
        <w:rPr>
          <w:rFonts w:ascii="Arial" w:hAnsi="Arial" w:cs="Arial"/>
          <w:color w:val="000000" w:themeColor="text1"/>
          <w:sz w:val="20"/>
          <w:szCs w:val="20"/>
        </w:rPr>
        <w:t>Engagés dans l’approche « parcours de soins », les professionnels qui en sont membres établissent des relations privilégiées avec les médecins traitants des patients pris en charge lorsque ceux-ci en disposent.</w:t>
      </w:r>
    </w:p>
    <w:p w14:paraId="753768F0" w14:textId="182E9AA3" w:rsidR="0040395C" w:rsidRPr="0003210D" w:rsidRDefault="0040395C" w:rsidP="0040395C">
      <w:pPr>
        <w:pStyle w:val="Titre1"/>
        <w:numPr>
          <w:ilvl w:val="0"/>
          <w:numId w:val="15"/>
        </w:numPr>
        <w:spacing w:before="0" w:after="240"/>
        <w:ind w:left="714" w:hanging="357"/>
        <w:jc w:val="both"/>
        <w:rPr>
          <w:rStyle w:val="Rfrenceintense"/>
          <w:rFonts w:ascii="Arial" w:hAnsi="Arial" w:cs="Arial"/>
          <w:sz w:val="28"/>
          <w:szCs w:val="28"/>
        </w:rPr>
      </w:pPr>
      <w:bookmarkStart w:id="13" w:name="_Toc168685154"/>
      <w:r w:rsidRPr="0003210D">
        <w:rPr>
          <w:rStyle w:val="Rfrenceintense"/>
          <w:rFonts w:ascii="Arial" w:hAnsi="Arial" w:cs="Arial"/>
          <w:sz w:val="28"/>
          <w:szCs w:val="28"/>
        </w:rPr>
        <w:t>Périmètre &amp; Objectifs</w:t>
      </w:r>
      <w:bookmarkEnd w:id="13"/>
      <w:r w:rsidRPr="0003210D">
        <w:rPr>
          <w:rStyle w:val="Rfrenceintense"/>
          <w:rFonts w:ascii="Arial" w:hAnsi="Arial" w:cs="Arial"/>
          <w:sz w:val="28"/>
          <w:szCs w:val="28"/>
        </w:rPr>
        <w:t xml:space="preserve"> </w:t>
      </w:r>
    </w:p>
    <w:p w14:paraId="47EF5BA0" w14:textId="4B986D44" w:rsidR="0040395C" w:rsidRPr="0003210D" w:rsidRDefault="0040395C" w:rsidP="0040395C">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L’objectif général de cet A</w:t>
      </w:r>
      <w:r w:rsidR="005D5572">
        <w:rPr>
          <w:rFonts w:ascii="Arial" w:hAnsi="Arial" w:cs="Arial"/>
          <w:color w:val="000000" w:themeColor="text1"/>
          <w:sz w:val="20"/>
          <w:szCs w:val="20"/>
        </w:rPr>
        <w:t>A</w:t>
      </w:r>
      <w:r w:rsidRPr="0003210D">
        <w:rPr>
          <w:rFonts w:ascii="Arial" w:hAnsi="Arial" w:cs="Arial"/>
          <w:color w:val="000000" w:themeColor="text1"/>
          <w:sz w:val="20"/>
          <w:szCs w:val="20"/>
        </w:rPr>
        <w:t xml:space="preserve">P est de concourir à : </w:t>
      </w:r>
    </w:p>
    <w:p w14:paraId="054F8BEA" w14:textId="71976023" w:rsidR="0040395C" w:rsidRPr="0003210D" w:rsidRDefault="0040395C"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bCs/>
          <w:color w:val="000000" w:themeColor="text1"/>
          <w:sz w:val="20"/>
          <w:szCs w:val="20"/>
        </w:rPr>
        <w:t>Améliorer l’accès aux soins de premiers recours en médecine générale et en médecine de spécialité</w:t>
      </w:r>
      <w:r w:rsidRPr="0003210D">
        <w:rPr>
          <w:rFonts w:ascii="Arial" w:hAnsi="Arial" w:cs="Arial"/>
          <w:color w:val="000000" w:themeColor="text1"/>
          <w:sz w:val="20"/>
          <w:szCs w:val="20"/>
        </w:rPr>
        <w:t xml:space="preserve"> en permettant aux patients </w:t>
      </w:r>
      <w:r w:rsidR="00A42666">
        <w:rPr>
          <w:rFonts w:ascii="Arial" w:hAnsi="Arial" w:cs="Arial"/>
          <w:color w:val="000000" w:themeColor="text1"/>
          <w:sz w:val="20"/>
          <w:szCs w:val="20"/>
        </w:rPr>
        <w:t>« </w:t>
      </w:r>
      <w:r w:rsidRPr="0003210D">
        <w:rPr>
          <w:rFonts w:ascii="Arial" w:hAnsi="Arial" w:cs="Arial"/>
          <w:color w:val="000000" w:themeColor="text1"/>
          <w:sz w:val="20"/>
          <w:szCs w:val="20"/>
        </w:rPr>
        <w:t>cible</w:t>
      </w:r>
      <w:r w:rsidR="00AD46E9">
        <w:rPr>
          <w:rFonts w:ascii="Arial" w:hAnsi="Arial" w:cs="Arial"/>
          <w:color w:val="000000" w:themeColor="text1"/>
          <w:sz w:val="20"/>
          <w:szCs w:val="20"/>
        </w:rPr>
        <w:t>s</w:t>
      </w:r>
      <w:r w:rsidR="00A42666">
        <w:rPr>
          <w:rFonts w:ascii="Arial" w:hAnsi="Arial" w:cs="Arial"/>
          <w:color w:val="000000" w:themeColor="text1"/>
          <w:sz w:val="20"/>
          <w:szCs w:val="20"/>
        </w:rPr>
        <w:t> »</w:t>
      </w:r>
      <w:r w:rsidRPr="0003210D">
        <w:rPr>
          <w:rFonts w:ascii="Arial" w:hAnsi="Arial" w:cs="Arial"/>
          <w:color w:val="000000" w:themeColor="text1"/>
          <w:sz w:val="20"/>
          <w:szCs w:val="20"/>
        </w:rPr>
        <w:t xml:space="preserve"> des territoires identifiés </w:t>
      </w:r>
      <w:r w:rsidR="00AD5CD6">
        <w:rPr>
          <w:rFonts w:ascii="Arial" w:hAnsi="Arial" w:cs="Arial"/>
          <w:color w:val="000000" w:themeColor="text1"/>
          <w:sz w:val="20"/>
          <w:szCs w:val="20"/>
        </w:rPr>
        <w:t xml:space="preserve">comme étant </w:t>
      </w:r>
      <w:r w:rsidRPr="0003210D">
        <w:rPr>
          <w:rFonts w:ascii="Arial" w:hAnsi="Arial" w:cs="Arial"/>
          <w:color w:val="000000" w:themeColor="text1"/>
          <w:sz w:val="20"/>
          <w:szCs w:val="20"/>
        </w:rPr>
        <w:t>prioritaires d’accéder à un médecin via une téléconsultation dans un délai compatible avec leur état de santé ;</w:t>
      </w:r>
    </w:p>
    <w:p w14:paraId="099A652E" w14:textId="77777777" w:rsidR="00A55FFE" w:rsidRDefault="0040395C" w:rsidP="00A55FFE">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bCs/>
          <w:color w:val="000000" w:themeColor="text1"/>
          <w:sz w:val="20"/>
          <w:szCs w:val="20"/>
        </w:rPr>
        <w:t>Apporter une réponse médicale aux sites requérants en téléconsultation i</w:t>
      </w:r>
      <w:r w:rsidRPr="0003210D">
        <w:rPr>
          <w:rFonts w:ascii="Arial" w:hAnsi="Arial" w:cs="Arial"/>
          <w:color w:val="000000" w:themeColor="text1"/>
          <w:sz w:val="20"/>
          <w:szCs w:val="20"/>
        </w:rPr>
        <w:t xml:space="preserve">dentifiés dans le cadre de la Feuille de Route régionale de </w:t>
      </w:r>
      <w:r w:rsidR="00443CC4" w:rsidRPr="0003210D">
        <w:rPr>
          <w:rFonts w:ascii="Arial" w:hAnsi="Arial" w:cs="Arial"/>
          <w:color w:val="000000" w:themeColor="text1"/>
          <w:sz w:val="20"/>
          <w:szCs w:val="20"/>
        </w:rPr>
        <w:t>T</w:t>
      </w:r>
      <w:r w:rsidRPr="0003210D">
        <w:rPr>
          <w:rFonts w:ascii="Arial" w:hAnsi="Arial" w:cs="Arial"/>
          <w:color w:val="000000" w:themeColor="text1"/>
          <w:sz w:val="20"/>
          <w:szCs w:val="20"/>
        </w:rPr>
        <w:t xml:space="preserve">élémédecine #1 </w:t>
      </w:r>
      <w:r w:rsidR="001A5249">
        <w:rPr>
          <w:rFonts w:ascii="Arial" w:hAnsi="Arial" w:cs="Arial"/>
          <w:color w:val="000000" w:themeColor="text1"/>
          <w:sz w:val="20"/>
          <w:szCs w:val="20"/>
        </w:rPr>
        <w:t xml:space="preserve">(annexe 4) </w:t>
      </w:r>
      <w:r w:rsidRPr="0003210D">
        <w:rPr>
          <w:rFonts w:ascii="Arial" w:hAnsi="Arial" w:cs="Arial"/>
          <w:color w:val="000000" w:themeColor="text1"/>
          <w:sz w:val="20"/>
          <w:szCs w:val="20"/>
        </w:rPr>
        <w:t>portée par la Préfecture de Région Grand Est, le Conseil Régional, l’Assurance Maladie et l’ARS Grand Est avec l’appui opérationnel du Grades PULSY.</w:t>
      </w:r>
    </w:p>
    <w:p w14:paraId="50CB1D85" w14:textId="77777777" w:rsidR="00B010C0" w:rsidRPr="00B010C0" w:rsidRDefault="00B010C0" w:rsidP="00481A1E">
      <w:pPr>
        <w:pStyle w:val="Paragraphedeliste"/>
        <w:spacing w:after="120" w:line="259" w:lineRule="auto"/>
        <w:ind w:left="0"/>
        <w:jc w:val="both"/>
        <w:rPr>
          <w:rFonts w:ascii="Arial" w:hAnsi="Arial" w:cs="Arial"/>
          <w:color w:val="000000" w:themeColor="text1"/>
          <w:sz w:val="12"/>
          <w:szCs w:val="12"/>
        </w:rPr>
      </w:pPr>
    </w:p>
    <w:p w14:paraId="759D25AD" w14:textId="4F1E19A8" w:rsidR="00A55FFE" w:rsidRPr="00A55FFE" w:rsidRDefault="00A55FFE" w:rsidP="00481A1E">
      <w:pPr>
        <w:pStyle w:val="Paragraphedeliste"/>
        <w:spacing w:after="120" w:line="259" w:lineRule="auto"/>
        <w:ind w:left="0"/>
        <w:jc w:val="both"/>
        <w:rPr>
          <w:rFonts w:ascii="Arial" w:hAnsi="Arial" w:cs="Arial"/>
          <w:color w:val="000000" w:themeColor="text1"/>
          <w:sz w:val="20"/>
          <w:szCs w:val="20"/>
        </w:rPr>
      </w:pPr>
      <w:r w:rsidRPr="00A55FFE">
        <w:rPr>
          <w:rFonts w:ascii="Arial" w:hAnsi="Arial" w:cs="Arial"/>
          <w:color w:val="000000" w:themeColor="text1"/>
          <w:sz w:val="20"/>
          <w:szCs w:val="20"/>
        </w:rPr>
        <w:t>Il participe également du développement des usages et de l’intégration de la télémédecine dans les pratiques médicales.</w:t>
      </w:r>
    </w:p>
    <w:p w14:paraId="6325053A" w14:textId="613FECCB" w:rsidR="00443CC4" w:rsidRPr="0003210D" w:rsidRDefault="0040395C" w:rsidP="0040395C">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Il s’agit donc</w:t>
      </w:r>
      <w:r w:rsidR="00443CC4" w:rsidRPr="0003210D">
        <w:rPr>
          <w:rFonts w:ascii="Arial" w:hAnsi="Arial" w:cs="Arial"/>
          <w:color w:val="000000" w:themeColor="text1"/>
          <w:sz w:val="20"/>
          <w:szCs w:val="20"/>
        </w:rPr>
        <w:t>,</w:t>
      </w:r>
      <w:r w:rsidRPr="0003210D">
        <w:rPr>
          <w:rFonts w:ascii="Arial" w:hAnsi="Arial" w:cs="Arial"/>
          <w:color w:val="000000" w:themeColor="text1"/>
          <w:sz w:val="20"/>
          <w:szCs w:val="20"/>
        </w:rPr>
        <w:t xml:space="preserve"> par cet AAP</w:t>
      </w:r>
      <w:r w:rsidR="00443CC4" w:rsidRPr="0003210D">
        <w:rPr>
          <w:rFonts w:ascii="Arial" w:hAnsi="Arial" w:cs="Arial"/>
          <w:color w:val="000000" w:themeColor="text1"/>
          <w:sz w:val="20"/>
          <w:szCs w:val="20"/>
        </w:rPr>
        <w:t>,</w:t>
      </w:r>
      <w:r w:rsidRPr="0003210D">
        <w:rPr>
          <w:rFonts w:ascii="Arial" w:hAnsi="Arial" w:cs="Arial"/>
          <w:color w:val="000000" w:themeColor="text1"/>
          <w:sz w:val="20"/>
          <w:szCs w:val="20"/>
        </w:rPr>
        <w:t xml:space="preserve"> de soutenir le développement de modèles d’</w:t>
      </w:r>
      <w:r w:rsidRPr="0003210D">
        <w:rPr>
          <w:rFonts w:ascii="Arial" w:hAnsi="Arial" w:cs="Arial"/>
          <w:b/>
          <w:color w:val="000000" w:themeColor="text1"/>
          <w:sz w:val="20"/>
          <w:szCs w:val="20"/>
        </w:rPr>
        <w:t xml:space="preserve">organisations </w:t>
      </w:r>
      <w:r w:rsidR="007F2B9D">
        <w:rPr>
          <w:rFonts w:ascii="Arial" w:hAnsi="Arial" w:cs="Arial"/>
          <w:b/>
          <w:color w:val="000000" w:themeColor="text1"/>
          <w:sz w:val="20"/>
          <w:szCs w:val="20"/>
        </w:rPr>
        <w:t>de proximité</w:t>
      </w:r>
      <w:r w:rsidR="007F2B9D"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rPr>
        <w:t xml:space="preserve">proposant </w:t>
      </w:r>
      <w:r w:rsidRPr="0003210D">
        <w:rPr>
          <w:rFonts w:ascii="Arial" w:hAnsi="Arial" w:cs="Arial"/>
          <w:b/>
          <w:color w:val="000000" w:themeColor="text1"/>
          <w:sz w:val="20"/>
          <w:szCs w:val="20"/>
        </w:rPr>
        <w:t>une offre de téléconsultation</w:t>
      </w:r>
      <w:r w:rsidRPr="0003210D">
        <w:rPr>
          <w:rFonts w:ascii="Arial" w:hAnsi="Arial" w:cs="Arial"/>
          <w:color w:val="000000" w:themeColor="text1"/>
          <w:sz w:val="20"/>
          <w:szCs w:val="20"/>
        </w:rPr>
        <w:t xml:space="preserve"> intégrée à l’offre de soins du territoire et au parcours de soins</w:t>
      </w:r>
      <w:r w:rsidR="00443CC4" w:rsidRPr="0003210D">
        <w:rPr>
          <w:rFonts w:ascii="Arial" w:hAnsi="Arial" w:cs="Arial"/>
          <w:color w:val="000000" w:themeColor="text1"/>
          <w:sz w:val="20"/>
          <w:szCs w:val="20"/>
        </w:rPr>
        <w:t>,</w:t>
      </w:r>
      <w:r w:rsidRPr="0003210D">
        <w:rPr>
          <w:rFonts w:ascii="Arial" w:hAnsi="Arial" w:cs="Arial"/>
          <w:color w:val="000000" w:themeColor="text1"/>
          <w:sz w:val="20"/>
          <w:szCs w:val="20"/>
        </w:rPr>
        <w:t xml:space="preserve"> et permettant d’accroitre l’accessibilité </w:t>
      </w:r>
      <w:r w:rsidR="00744BF7" w:rsidRPr="0003210D">
        <w:rPr>
          <w:rFonts w:ascii="Arial" w:hAnsi="Arial" w:cs="Arial"/>
          <w:color w:val="000000" w:themeColor="text1"/>
          <w:sz w:val="20"/>
          <w:szCs w:val="20"/>
        </w:rPr>
        <w:t>aux</w:t>
      </w:r>
      <w:r w:rsidRPr="0003210D">
        <w:rPr>
          <w:rFonts w:ascii="Arial" w:hAnsi="Arial" w:cs="Arial"/>
          <w:color w:val="000000" w:themeColor="text1"/>
          <w:sz w:val="20"/>
          <w:szCs w:val="20"/>
        </w:rPr>
        <w:t xml:space="preserve"> soins</w:t>
      </w:r>
      <w:r w:rsidR="00443CC4" w:rsidRPr="0003210D">
        <w:rPr>
          <w:rFonts w:ascii="Arial" w:hAnsi="Arial" w:cs="Arial"/>
          <w:color w:val="000000" w:themeColor="text1"/>
          <w:sz w:val="20"/>
          <w:szCs w:val="20"/>
        </w:rPr>
        <w:t>.</w:t>
      </w:r>
    </w:p>
    <w:p w14:paraId="3D5AE225" w14:textId="77777777" w:rsidR="00443CC4" w:rsidRPr="00185C0C" w:rsidRDefault="00443CC4" w:rsidP="0040395C">
      <w:pPr>
        <w:spacing w:after="0"/>
        <w:jc w:val="both"/>
        <w:rPr>
          <w:rFonts w:ascii="Arial" w:hAnsi="Arial" w:cs="Arial"/>
          <w:color w:val="000000" w:themeColor="text1"/>
          <w:sz w:val="12"/>
          <w:szCs w:val="12"/>
        </w:rPr>
      </w:pPr>
    </w:p>
    <w:p w14:paraId="2D2617E7" w14:textId="1ECBFA0F" w:rsidR="0040395C" w:rsidRPr="0003210D" w:rsidRDefault="00443CC4" w:rsidP="0040395C">
      <w:pPr>
        <w:spacing w:after="0"/>
        <w:jc w:val="both"/>
        <w:rPr>
          <w:rFonts w:ascii="Arial" w:hAnsi="Arial" w:cs="Arial"/>
          <w:color w:val="000000" w:themeColor="text1"/>
          <w:sz w:val="20"/>
          <w:szCs w:val="20"/>
        </w:rPr>
      </w:pPr>
      <w:r w:rsidRPr="0003210D">
        <w:rPr>
          <w:rFonts w:ascii="Arial" w:hAnsi="Arial" w:cs="Arial"/>
          <w:color w:val="000000" w:themeColor="text1"/>
          <w:sz w:val="20"/>
          <w:szCs w:val="20"/>
        </w:rPr>
        <w:t xml:space="preserve">Ces </w:t>
      </w:r>
      <w:r w:rsidR="00AD5CD6">
        <w:rPr>
          <w:rFonts w:ascii="Arial" w:hAnsi="Arial" w:cs="Arial"/>
          <w:color w:val="000000" w:themeColor="text1"/>
          <w:sz w:val="20"/>
          <w:szCs w:val="20"/>
        </w:rPr>
        <w:t>organisations de proximité</w:t>
      </w:r>
      <w:r w:rsidR="00744BF7"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rPr>
        <w:t xml:space="preserve">devront </w:t>
      </w:r>
      <w:r w:rsidR="00744BF7" w:rsidRPr="0003210D">
        <w:rPr>
          <w:rFonts w:ascii="Arial" w:hAnsi="Arial" w:cs="Arial"/>
          <w:color w:val="000000" w:themeColor="text1"/>
          <w:sz w:val="20"/>
          <w:szCs w:val="20"/>
        </w:rPr>
        <w:t>répond</w:t>
      </w:r>
      <w:r w:rsidRPr="0003210D">
        <w:rPr>
          <w:rFonts w:ascii="Arial" w:hAnsi="Arial" w:cs="Arial"/>
          <w:color w:val="000000" w:themeColor="text1"/>
          <w:sz w:val="20"/>
          <w:szCs w:val="20"/>
        </w:rPr>
        <w:t>re</w:t>
      </w:r>
      <w:r w:rsidR="00744BF7" w:rsidRPr="0003210D">
        <w:rPr>
          <w:rFonts w:ascii="Arial" w:hAnsi="Arial" w:cs="Arial"/>
          <w:color w:val="000000" w:themeColor="text1"/>
          <w:sz w:val="20"/>
          <w:szCs w:val="20"/>
        </w:rPr>
        <w:t xml:space="preserve"> aux </w:t>
      </w:r>
      <w:r w:rsidR="0040395C" w:rsidRPr="0003210D">
        <w:rPr>
          <w:rFonts w:ascii="Arial" w:hAnsi="Arial" w:cs="Arial"/>
          <w:color w:val="000000" w:themeColor="text1"/>
          <w:sz w:val="20"/>
          <w:szCs w:val="20"/>
          <w:u w:val="single"/>
        </w:rPr>
        <w:t xml:space="preserve">critères </w:t>
      </w:r>
      <w:r w:rsidRPr="0003210D">
        <w:rPr>
          <w:rFonts w:ascii="Arial" w:hAnsi="Arial" w:cs="Arial"/>
          <w:color w:val="000000" w:themeColor="text1"/>
          <w:sz w:val="20"/>
          <w:szCs w:val="20"/>
          <w:u w:val="single"/>
        </w:rPr>
        <w:t xml:space="preserve">cumulatifs </w:t>
      </w:r>
      <w:r w:rsidR="00744BF7" w:rsidRPr="0003210D">
        <w:rPr>
          <w:rFonts w:ascii="Arial" w:hAnsi="Arial" w:cs="Arial"/>
          <w:color w:val="000000" w:themeColor="text1"/>
          <w:sz w:val="20"/>
          <w:szCs w:val="20"/>
          <w:u w:val="single"/>
        </w:rPr>
        <w:t>suivants</w:t>
      </w:r>
      <w:r w:rsidRPr="0003210D">
        <w:rPr>
          <w:rFonts w:ascii="Arial" w:hAnsi="Arial" w:cs="Arial"/>
          <w:color w:val="000000" w:themeColor="text1"/>
          <w:sz w:val="20"/>
          <w:szCs w:val="20"/>
          <w:u w:val="single"/>
        </w:rPr>
        <w:t xml:space="preserve"> </w:t>
      </w:r>
      <w:r w:rsidR="0040395C" w:rsidRPr="0003210D">
        <w:rPr>
          <w:rFonts w:ascii="Arial" w:hAnsi="Arial" w:cs="Arial"/>
          <w:color w:val="000000" w:themeColor="text1"/>
          <w:sz w:val="20"/>
          <w:szCs w:val="20"/>
        </w:rPr>
        <w:t>:</w:t>
      </w:r>
    </w:p>
    <w:p w14:paraId="296FB251" w14:textId="77777777" w:rsidR="0040395C" w:rsidRPr="00185C0C" w:rsidRDefault="0040395C" w:rsidP="0040395C">
      <w:pPr>
        <w:spacing w:after="0"/>
        <w:jc w:val="both"/>
        <w:rPr>
          <w:rFonts w:ascii="Arial" w:hAnsi="Arial" w:cs="Arial"/>
          <w:color w:val="000000" w:themeColor="text1"/>
          <w:sz w:val="12"/>
          <w:szCs w:val="12"/>
        </w:rPr>
      </w:pPr>
    </w:p>
    <w:tbl>
      <w:tblPr>
        <w:tblStyle w:val="Grilledutableau"/>
        <w:tblW w:w="0" w:type="auto"/>
        <w:tblLook w:val="04A0" w:firstRow="1" w:lastRow="0" w:firstColumn="1" w:lastColumn="0" w:noHBand="0" w:noVBand="1"/>
      </w:tblPr>
      <w:tblGrid>
        <w:gridCol w:w="828"/>
        <w:gridCol w:w="8234"/>
      </w:tblGrid>
      <w:tr w:rsidR="0040395C" w:rsidRPr="009553F4" w14:paraId="3BD64198" w14:textId="77777777" w:rsidTr="004C61F7">
        <w:tc>
          <w:tcPr>
            <w:tcW w:w="846" w:type="dxa"/>
          </w:tcPr>
          <w:p w14:paraId="3D188626" w14:textId="77777777" w:rsidR="0040395C" w:rsidRPr="0003210D" w:rsidRDefault="0040395C" w:rsidP="004C61F7">
            <w:pPr>
              <w:spacing w:after="0"/>
              <w:jc w:val="both"/>
              <w:rPr>
                <w:rFonts w:ascii="Arial" w:hAnsi="Arial" w:cs="Arial"/>
                <w:b/>
                <w:color w:val="000000" w:themeColor="text1"/>
                <w:sz w:val="20"/>
                <w:szCs w:val="20"/>
              </w:rPr>
            </w:pPr>
            <w:r w:rsidRPr="0000064C">
              <w:rPr>
                <w:rFonts w:ascii="Arial" w:hAnsi="Arial" w:cs="Arial"/>
                <w:b/>
                <w:noProof/>
                <w:color w:val="000000" w:themeColor="text1"/>
                <w:sz w:val="16"/>
                <w:szCs w:val="16"/>
              </w:rPr>
              <w:drawing>
                <wp:inline distT="0" distB="0" distL="0" distR="0" wp14:anchorId="3419FAAA" wp14:editId="2CF1D333">
                  <wp:extent cx="311150" cy="311150"/>
                  <wp:effectExtent l="0" t="0" r="0" b="0"/>
                  <wp:docPr id="12" name="Graphique 12" descr="Badge 1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Badge 1 contour"/>
                          <pic:cNvPicPr/>
                        </pic:nvPicPr>
                        <pic:blipFill>
                          <a:blip r:embed="rId14">
                            <a:extLst>
                              <a:ext uri="{96DAC541-7B7A-43D3-8B79-37D633B846F1}">
                                <asvg:svgBlip xmlns:asvg="http://schemas.microsoft.com/office/drawing/2016/SVG/main" r:embed="rId15"/>
                              </a:ext>
                            </a:extLst>
                          </a:blip>
                          <a:stretch>
                            <a:fillRect/>
                          </a:stretch>
                        </pic:blipFill>
                        <pic:spPr>
                          <a:xfrm>
                            <a:off x="0" y="0"/>
                            <a:ext cx="313736" cy="313736"/>
                          </a:xfrm>
                          <a:prstGeom prst="rect">
                            <a:avLst/>
                          </a:prstGeom>
                        </pic:spPr>
                      </pic:pic>
                    </a:graphicData>
                  </a:graphic>
                </wp:inline>
              </w:drawing>
            </w:r>
          </w:p>
        </w:tc>
        <w:tc>
          <w:tcPr>
            <w:tcW w:w="9236" w:type="dxa"/>
            <w:vAlign w:val="center"/>
          </w:tcPr>
          <w:p w14:paraId="70DF2689" w14:textId="1CEF2AE0" w:rsidR="0040395C" w:rsidRPr="0003210D" w:rsidRDefault="00443CC4" w:rsidP="004C61F7">
            <w:pPr>
              <w:spacing w:after="0"/>
              <w:jc w:val="both"/>
              <w:rPr>
                <w:rFonts w:ascii="Arial" w:hAnsi="Arial" w:cs="Arial"/>
                <w:b/>
                <w:color w:val="000000" w:themeColor="text1"/>
                <w:sz w:val="20"/>
                <w:szCs w:val="20"/>
              </w:rPr>
            </w:pPr>
            <w:r w:rsidRPr="0003210D">
              <w:rPr>
                <w:rFonts w:ascii="Arial" w:hAnsi="Arial" w:cs="Arial"/>
                <w:b/>
                <w:color w:val="000000" w:themeColor="text1"/>
                <w:sz w:val="20"/>
                <w:szCs w:val="20"/>
              </w:rPr>
              <w:t xml:space="preserve">S’adresser </w:t>
            </w:r>
            <w:r w:rsidR="0000064C">
              <w:rPr>
                <w:rFonts w:ascii="Arial" w:hAnsi="Arial" w:cs="Arial"/>
                <w:b/>
                <w:color w:val="000000" w:themeColor="text1"/>
                <w:sz w:val="20"/>
                <w:szCs w:val="20"/>
              </w:rPr>
              <w:t>à</w:t>
            </w:r>
            <w:r w:rsidR="009E01F4">
              <w:rPr>
                <w:rFonts w:ascii="Arial" w:hAnsi="Arial" w:cs="Arial"/>
                <w:b/>
                <w:color w:val="000000" w:themeColor="text1"/>
                <w:sz w:val="20"/>
                <w:szCs w:val="20"/>
              </w:rPr>
              <w:t>, au moins,</w:t>
            </w:r>
            <w:r w:rsidR="0000064C">
              <w:rPr>
                <w:rFonts w:ascii="Arial" w:hAnsi="Arial" w:cs="Arial"/>
                <w:b/>
                <w:color w:val="000000" w:themeColor="text1"/>
                <w:sz w:val="20"/>
                <w:szCs w:val="20"/>
              </w:rPr>
              <w:t xml:space="preserve"> un des</w:t>
            </w:r>
            <w:r w:rsidR="0040395C" w:rsidRPr="0003210D">
              <w:rPr>
                <w:rFonts w:ascii="Arial" w:hAnsi="Arial" w:cs="Arial"/>
                <w:b/>
                <w:color w:val="000000" w:themeColor="text1"/>
                <w:sz w:val="20"/>
                <w:szCs w:val="20"/>
              </w:rPr>
              <w:t xml:space="preserve"> publics cible</w:t>
            </w:r>
            <w:r w:rsidR="00FA5398" w:rsidRPr="0003210D">
              <w:rPr>
                <w:rFonts w:ascii="Arial" w:hAnsi="Arial" w:cs="Arial"/>
                <w:b/>
                <w:color w:val="000000" w:themeColor="text1"/>
                <w:sz w:val="20"/>
                <w:szCs w:val="20"/>
              </w:rPr>
              <w:t xml:space="preserve"> </w:t>
            </w:r>
            <w:r w:rsidR="005D5572">
              <w:rPr>
                <w:rFonts w:ascii="Arial" w:hAnsi="Arial" w:cs="Arial"/>
                <w:b/>
                <w:color w:val="000000" w:themeColor="text1"/>
                <w:sz w:val="20"/>
                <w:szCs w:val="20"/>
              </w:rPr>
              <w:t xml:space="preserve">ci-dessous </w:t>
            </w:r>
            <w:r w:rsidR="009E01F4">
              <w:rPr>
                <w:rFonts w:ascii="Arial" w:hAnsi="Arial" w:cs="Arial"/>
                <w:b/>
                <w:color w:val="000000" w:themeColor="text1"/>
                <w:sz w:val="20"/>
                <w:szCs w:val="20"/>
              </w:rPr>
              <w:t>listés</w:t>
            </w:r>
          </w:p>
        </w:tc>
      </w:tr>
    </w:tbl>
    <w:p w14:paraId="47565FB5" w14:textId="77777777" w:rsidR="0000064C" w:rsidRPr="00185C0C" w:rsidRDefault="0000064C" w:rsidP="0000064C">
      <w:pPr>
        <w:pStyle w:val="Paragraphedeliste"/>
        <w:spacing w:after="120" w:line="259" w:lineRule="auto"/>
        <w:ind w:left="360"/>
        <w:jc w:val="both"/>
        <w:rPr>
          <w:rFonts w:ascii="Arial" w:hAnsi="Arial" w:cs="Arial"/>
          <w:color w:val="000000" w:themeColor="text1"/>
          <w:sz w:val="12"/>
          <w:szCs w:val="12"/>
        </w:rPr>
      </w:pPr>
    </w:p>
    <w:p w14:paraId="7B4EBAA8" w14:textId="011CC24B" w:rsidR="00A42666" w:rsidRPr="0003210D" w:rsidRDefault="0040395C"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Les patients n’ayant pas de médecin traitant ou dont le médecin traitant n’est pas disponible dans un délai compatible avec l’état de santé du patient</w:t>
      </w:r>
      <w:r w:rsidR="00FD651B" w:rsidRPr="0003210D">
        <w:rPr>
          <w:rFonts w:ascii="Arial" w:hAnsi="Arial" w:cs="Arial"/>
          <w:color w:val="000000" w:themeColor="text1"/>
          <w:sz w:val="20"/>
          <w:szCs w:val="20"/>
        </w:rPr>
        <w:t> </w:t>
      </w:r>
      <w:r w:rsidRPr="0003210D">
        <w:rPr>
          <w:rFonts w:ascii="Arial" w:hAnsi="Arial" w:cs="Arial"/>
          <w:color w:val="000000" w:themeColor="text1"/>
          <w:sz w:val="20"/>
          <w:szCs w:val="20"/>
        </w:rPr>
        <w:t xml:space="preserve">; </w:t>
      </w:r>
    </w:p>
    <w:p w14:paraId="65903FFC" w14:textId="6721F73B" w:rsidR="0040395C" w:rsidRDefault="0040395C">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 xml:space="preserve">Les </w:t>
      </w:r>
      <w:r w:rsidR="00443CC4" w:rsidRPr="0003210D">
        <w:rPr>
          <w:rFonts w:ascii="Arial" w:hAnsi="Arial" w:cs="Arial"/>
          <w:color w:val="000000" w:themeColor="text1"/>
          <w:sz w:val="20"/>
          <w:szCs w:val="20"/>
        </w:rPr>
        <w:t>résidents</w:t>
      </w:r>
      <w:r w:rsidRPr="0003210D">
        <w:rPr>
          <w:rFonts w:ascii="Arial" w:hAnsi="Arial" w:cs="Arial"/>
          <w:color w:val="000000" w:themeColor="text1"/>
          <w:sz w:val="20"/>
          <w:szCs w:val="20"/>
        </w:rPr>
        <w:t xml:space="preserve"> en établissement</w:t>
      </w:r>
      <w:r w:rsidR="00BC64CF">
        <w:rPr>
          <w:rFonts w:ascii="Arial" w:hAnsi="Arial" w:cs="Arial"/>
          <w:color w:val="000000" w:themeColor="text1"/>
          <w:sz w:val="20"/>
          <w:szCs w:val="20"/>
        </w:rPr>
        <w:t>s</w:t>
      </w:r>
      <w:r w:rsidRPr="0003210D">
        <w:rPr>
          <w:rFonts w:ascii="Arial" w:hAnsi="Arial" w:cs="Arial"/>
          <w:color w:val="000000" w:themeColor="text1"/>
          <w:sz w:val="20"/>
          <w:szCs w:val="20"/>
        </w:rPr>
        <w:t xml:space="preserve"> pour personnes âgées dépendantes ou </w:t>
      </w:r>
      <w:r w:rsidR="00443CC4" w:rsidRPr="0003210D">
        <w:rPr>
          <w:rFonts w:ascii="Arial" w:hAnsi="Arial" w:cs="Arial"/>
          <w:color w:val="000000" w:themeColor="text1"/>
          <w:sz w:val="20"/>
          <w:szCs w:val="20"/>
        </w:rPr>
        <w:t xml:space="preserve">en </w:t>
      </w:r>
      <w:r w:rsidRPr="0003210D">
        <w:rPr>
          <w:rFonts w:ascii="Arial" w:hAnsi="Arial" w:cs="Arial"/>
          <w:color w:val="000000" w:themeColor="text1"/>
          <w:sz w:val="20"/>
          <w:szCs w:val="20"/>
        </w:rPr>
        <w:t>établissements accueillant ou accompagnant des personnes handicapées, souvent éloignées de leur domicile initial et ne pouvant pas ou difficilement se déplacer</w:t>
      </w:r>
      <w:r w:rsidR="00BC64CF">
        <w:rPr>
          <w:rFonts w:ascii="Arial" w:hAnsi="Arial" w:cs="Arial"/>
          <w:color w:val="000000" w:themeColor="text1"/>
          <w:sz w:val="20"/>
          <w:szCs w:val="20"/>
        </w:rPr>
        <w:t xml:space="preserve"> en autonomie</w:t>
      </w:r>
      <w:r w:rsidR="00095DC0">
        <w:rPr>
          <w:rFonts w:ascii="Arial" w:hAnsi="Arial" w:cs="Arial"/>
          <w:color w:val="000000" w:themeColor="text1"/>
          <w:sz w:val="20"/>
          <w:szCs w:val="20"/>
        </w:rPr>
        <w:t> ;</w:t>
      </w:r>
    </w:p>
    <w:p w14:paraId="2F077122" w14:textId="5B705A7B" w:rsidR="00095DC0" w:rsidRPr="0003210D" w:rsidRDefault="00095DC0" w:rsidP="0003210D">
      <w:pPr>
        <w:pStyle w:val="Paragraphedeliste"/>
        <w:numPr>
          <w:ilvl w:val="0"/>
          <w:numId w:val="19"/>
        </w:numPr>
        <w:spacing w:after="120" w:line="259" w:lineRule="auto"/>
        <w:jc w:val="both"/>
        <w:rPr>
          <w:rFonts w:ascii="Arial" w:hAnsi="Arial" w:cs="Arial"/>
          <w:color w:val="000000" w:themeColor="text1"/>
          <w:sz w:val="20"/>
          <w:szCs w:val="20"/>
        </w:rPr>
      </w:pPr>
      <w:r>
        <w:rPr>
          <w:rFonts w:ascii="Arial" w:hAnsi="Arial" w:cs="Arial"/>
          <w:color w:val="000000" w:themeColor="text1"/>
          <w:sz w:val="20"/>
          <w:szCs w:val="20"/>
        </w:rPr>
        <w:t>Les patients atteints de maladies chroniques.</w:t>
      </w:r>
    </w:p>
    <w:p w14:paraId="42EF29D2" w14:textId="77777777" w:rsidR="0040395C" w:rsidRPr="0003210D" w:rsidRDefault="0040395C" w:rsidP="0040395C">
      <w:pPr>
        <w:spacing w:after="0"/>
        <w:jc w:val="both"/>
        <w:rPr>
          <w:rFonts w:ascii="Arial" w:eastAsia="Times New Roman" w:hAnsi="Arial" w:cs="Arial"/>
          <w:sz w:val="20"/>
          <w:szCs w:val="20"/>
        </w:rPr>
      </w:pPr>
    </w:p>
    <w:tbl>
      <w:tblPr>
        <w:tblStyle w:val="Grilledutableau"/>
        <w:tblW w:w="0" w:type="auto"/>
        <w:tblLook w:val="04A0" w:firstRow="1" w:lastRow="0" w:firstColumn="1" w:lastColumn="0" w:noHBand="0" w:noVBand="1"/>
      </w:tblPr>
      <w:tblGrid>
        <w:gridCol w:w="845"/>
        <w:gridCol w:w="8217"/>
      </w:tblGrid>
      <w:tr w:rsidR="0040395C" w:rsidRPr="009553F4" w14:paraId="7EFA170C" w14:textId="77777777" w:rsidTr="0000064C">
        <w:trPr>
          <w:trHeight w:val="583"/>
        </w:trPr>
        <w:tc>
          <w:tcPr>
            <w:tcW w:w="860" w:type="dxa"/>
          </w:tcPr>
          <w:p w14:paraId="6C242957" w14:textId="77777777" w:rsidR="0040395C" w:rsidRPr="0003210D" w:rsidRDefault="0040395C" w:rsidP="004C61F7">
            <w:pPr>
              <w:spacing w:after="0"/>
              <w:jc w:val="both"/>
              <w:rPr>
                <w:rFonts w:ascii="Arial" w:hAnsi="Arial" w:cs="Arial"/>
                <w:b/>
                <w:color w:val="000000" w:themeColor="text1"/>
                <w:sz w:val="20"/>
                <w:szCs w:val="20"/>
              </w:rPr>
            </w:pPr>
            <w:r w:rsidRPr="0003210D">
              <w:rPr>
                <w:rFonts w:ascii="Arial" w:hAnsi="Arial" w:cs="Arial"/>
                <w:b/>
                <w:noProof/>
                <w:color w:val="000000" w:themeColor="text1"/>
                <w:sz w:val="20"/>
                <w:szCs w:val="20"/>
              </w:rPr>
              <w:drawing>
                <wp:inline distT="0" distB="0" distL="0" distR="0" wp14:anchorId="43A6F846" wp14:editId="22A1AC8F">
                  <wp:extent cx="336550" cy="336550"/>
                  <wp:effectExtent l="0" t="0" r="6350" b="6350"/>
                  <wp:docPr id="13" name="Graphique 13" descr="Bad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Badge contour"/>
                          <pic:cNvPicPr/>
                        </pic:nvPicPr>
                        <pic:blipFill>
                          <a:blip r:embed="rId16">
                            <a:extLst>
                              <a:ext uri="{96DAC541-7B7A-43D3-8B79-37D633B846F1}">
                                <asvg:svgBlip xmlns:asvg="http://schemas.microsoft.com/office/drawing/2016/SVG/main" r:embed="rId17"/>
                              </a:ext>
                            </a:extLst>
                          </a:blip>
                          <a:stretch>
                            <a:fillRect/>
                          </a:stretch>
                        </pic:blipFill>
                        <pic:spPr>
                          <a:xfrm>
                            <a:off x="0" y="0"/>
                            <a:ext cx="341185" cy="341185"/>
                          </a:xfrm>
                          <a:prstGeom prst="rect">
                            <a:avLst/>
                          </a:prstGeom>
                        </pic:spPr>
                      </pic:pic>
                    </a:graphicData>
                  </a:graphic>
                </wp:inline>
              </w:drawing>
            </w:r>
          </w:p>
        </w:tc>
        <w:tc>
          <w:tcPr>
            <w:tcW w:w="9222" w:type="dxa"/>
            <w:vAlign w:val="center"/>
          </w:tcPr>
          <w:p w14:paraId="4252D675" w14:textId="7E83473F" w:rsidR="0040395C" w:rsidRPr="0003210D" w:rsidRDefault="00443CC4" w:rsidP="004C61F7">
            <w:pPr>
              <w:spacing w:after="0"/>
              <w:jc w:val="both"/>
              <w:rPr>
                <w:rFonts w:ascii="Arial" w:hAnsi="Arial" w:cs="Arial"/>
                <w:b/>
                <w:color w:val="000000" w:themeColor="text1"/>
                <w:sz w:val="20"/>
                <w:szCs w:val="20"/>
              </w:rPr>
            </w:pPr>
            <w:r w:rsidRPr="0003210D">
              <w:rPr>
                <w:rFonts w:ascii="Arial" w:eastAsia="Times New Roman" w:hAnsi="Arial" w:cs="Arial"/>
                <w:b/>
                <w:bCs/>
                <w:sz w:val="20"/>
                <w:szCs w:val="20"/>
              </w:rPr>
              <w:t>Être implanté</w:t>
            </w:r>
            <w:r w:rsidR="00721167">
              <w:rPr>
                <w:rFonts w:ascii="Arial" w:eastAsia="Times New Roman" w:hAnsi="Arial" w:cs="Arial"/>
                <w:b/>
                <w:bCs/>
                <w:sz w:val="20"/>
                <w:szCs w:val="20"/>
              </w:rPr>
              <w:t>es</w:t>
            </w:r>
            <w:r w:rsidR="0040395C" w:rsidRPr="0003210D">
              <w:rPr>
                <w:rFonts w:ascii="Arial" w:eastAsia="Times New Roman" w:hAnsi="Arial" w:cs="Arial"/>
                <w:b/>
                <w:bCs/>
                <w:sz w:val="20"/>
                <w:szCs w:val="20"/>
              </w:rPr>
              <w:t xml:space="preserve"> </w:t>
            </w:r>
            <w:r w:rsidRPr="0003210D">
              <w:rPr>
                <w:rFonts w:ascii="Arial" w:eastAsia="Times New Roman" w:hAnsi="Arial" w:cs="Arial"/>
                <w:b/>
                <w:bCs/>
                <w:sz w:val="20"/>
                <w:szCs w:val="20"/>
              </w:rPr>
              <w:t xml:space="preserve">sur des </w:t>
            </w:r>
            <w:r w:rsidR="0040395C" w:rsidRPr="0003210D">
              <w:rPr>
                <w:rFonts w:ascii="Arial" w:eastAsia="Times New Roman" w:hAnsi="Arial" w:cs="Arial"/>
                <w:b/>
                <w:bCs/>
                <w:sz w:val="20"/>
                <w:szCs w:val="20"/>
              </w:rPr>
              <w:t>territoires</w:t>
            </w:r>
            <w:r w:rsidR="0040395C" w:rsidRPr="0003210D">
              <w:rPr>
                <w:rFonts w:ascii="Arial" w:eastAsia="Times New Roman" w:hAnsi="Arial" w:cs="Arial"/>
                <w:sz w:val="20"/>
                <w:szCs w:val="20"/>
              </w:rPr>
              <w:t> </w:t>
            </w:r>
            <w:r w:rsidR="0040395C" w:rsidRPr="0003210D">
              <w:rPr>
                <w:rFonts w:ascii="Arial" w:eastAsia="Times New Roman" w:hAnsi="Arial" w:cs="Arial"/>
                <w:b/>
                <w:bCs/>
                <w:sz w:val="20"/>
                <w:szCs w:val="20"/>
              </w:rPr>
              <w:t>prioritaires</w:t>
            </w:r>
            <w:r w:rsidR="00721167">
              <w:rPr>
                <w:rFonts w:ascii="Arial" w:eastAsia="Times New Roman" w:hAnsi="Arial" w:cs="Arial"/>
                <w:b/>
                <w:bCs/>
                <w:sz w:val="20"/>
                <w:szCs w:val="20"/>
              </w:rPr>
              <w:t xml:space="preserve"> du Grand Est</w:t>
            </w:r>
          </w:p>
        </w:tc>
      </w:tr>
    </w:tbl>
    <w:p w14:paraId="69EB83EA" w14:textId="57A27FE4" w:rsidR="0040395C" w:rsidRPr="0003210D" w:rsidRDefault="00443CC4" w:rsidP="0040395C">
      <w:pPr>
        <w:spacing w:before="120" w:after="0"/>
        <w:jc w:val="both"/>
        <w:rPr>
          <w:rFonts w:ascii="Arial" w:hAnsi="Arial" w:cs="Arial"/>
          <w:bCs/>
          <w:color w:val="000000" w:themeColor="text1"/>
          <w:sz w:val="20"/>
          <w:szCs w:val="20"/>
        </w:rPr>
      </w:pPr>
      <w:r w:rsidRPr="0003210D">
        <w:rPr>
          <w:rFonts w:ascii="Arial" w:hAnsi="Arial" w:cs="Arial"/>
          <w:bCs/>
          <w:color w:val="000000" w:themeColor="text1"/>
          <w:sz w:val="20"/>
          <w:szCs w:val="20"/>
        </w:rPr>
        <w:t>C’est-à-dire</w:t>
      </w:r>
      <w:r w:rsidR="00A42666">
        <w:rPr>
          <w:rFonts w:ascii="Arial" w:hAnsi="Arial" w:cs="Arial"/>
          <w:bCs/>
          <w:color w:val="000000" w:themeColor="text1"/>
          <w:sz w:val="20"/>
          <w:szCs w:val="20"/>
        </w:rPr>
        <w:t>,</w:t>
      </w:r>
      <w:r w:rsidRPr="0003210D">
        <w:rPr>
          <w:rFonts w:ascii="Arial" w:hAnsi="Arial" w:cs="Arial"/>
          <w:bCs/>
          <w:color w:val="000000" w:themeColor="text1"/>
          <w:sz w:val="20"/>
          <w:szCs w:val="20"/>
        </w:rPr>
        <w:t> e</w:t>
      </w:r>
      <w:r w:rsidR="0040395C" w:rsidRPr="0003210D">
        <w:rPr>
          <w:rFonts w:ascii="Arial" w:hAnsi="Arial" w:cs="Arial"/>
          <w:bCs/>
          <w:color w:val="000000" w:themeColor="text1"/>
          <w:sz w:val="20"/>
          <w:szCs w:val="20"/>
        </w:rPr>
        <w:t>n zones sous-denses (Zones d’Interventions Prioritaires ou Zones d’Actions Complémentaires</w:t>
      </w:r>
      <w:r w:rsidR="0040395C" w:rsidRPr="0003210D">
        <w:rPr>
          <w:rFonts w:ascii="Arial" w:hAnsi="Arial" w:cs="Arial"/>
          <w:bCs/>
          <w:color w:val="000000" w:themeColor="text1"/>
          <w:sz w:val="20"/>
          <w:szCs w:val="20"/>
          <w:vertAlign w:val="superscript"/>
        </w:rPr>
        <w:footnoteReference w:id="3"/>
      </w:r>
      <w:r w:rsidR="0040395C" w:rsidRPr="0003210D">
        <w:rPr>
          <w:rFonts w:ascii="Arial" w:hAnsi="Arial" w:cs="Arial"/>
          <w:bCs/>
          <w:color w:val="000000" w:themeColor="text1"/>
          <w:sz w:val="20"/>
          <w:szCs w:val="20"/>
        </w:rPr>
        <w:t>), en zones rurales</w:t>
      </w:r>
      <w:r w:rsidR="0040395C" w:rsidRPr="0003210D">
        <w:rPr>
          <w:rFonts w:ascii="Arial" w:hAnsi="Arial" w:cs="Arial"/>
          <w:bCs/>
          <w:color w:val="000000" w:themeColor="text1"/>
          <w:sz w:val="20"/>
          <w:szCs w:val="20"/>
          <w:vertAlign w:val="superscript"/>
        </w:rPr>
        <w:footnoteReference w:id="4"/>
      </w:r>
      <w:r w:rsidR="0040395C" w:rsidRPr="0003210D">
        <w:rPr>
          <w:rFonts w:ascii="Arial" w:hAnsi="Arial" w:cs="Arial"/>
          <w:bCs/>
          <w:color w:val="000000" w:themeColor="text1"/>
          <w:sz w:val="20"/>
          <w:szCs w:val="20"/>
        </w:rPr>
        <w:t xml:space="preserve"> ou en zones identifiées QPV (quartier prioritaire de la politique de la ville</w:t>
      </w:r>
      <w:r w:rsidR="0040395C" w:rsidRPr="0003210D">
        <w:rPr>
          <w:rFonts w:ascii="Arial" w:hAnsi="Arial" w:cs="Arial"/>
          <w:bCs/>
          <w:color w:val="000000" w:themeColor="text1"/>
          <w:sz w:val="20"/>
          <w:szCs w:val="20"/>
          <w:vertAlign w:val="superscript"/>
        </w:rPr>
        <w:footnoteReference w:id="5"/>
      </w:r>
      <w:r w:rsidR="0040395C" w:rsidRPr="0003210D">
        <w:rPr>
          <w:rFonts w:ascii="Arial" w:hAnsi="Arial" w:cs="Arial"/>
          <w:bCs/>
          <w:color w:val="000000" w:themeColor="text1"/>
          <w:sz w:val="20"/>
          <w:szCs w:val="20"/>
        </w:rPr>
        <w:t>).</w:t>
      </w:r>
    </w:p>
    <w:p w14:paraId="495D8A8E" w14:textId="2A4D3F31" w:rsidR="0040395C" w:rsidRPr="0003210D" w:rsidRDefault="0040395C" w:rsidP="0040395C">
      <w:pPr>
        <w:spacing w:before="120" w:after="0"/>
        <w:jc w:val="both"/>
        <w:rPr>
          <w:rFonts w:ascii="Arial" w:hAnsi="Arial" w:cs="Arial"/>
          <w:color w:val="000000" w:themeColor="text1"/>
          <w:sz w:val="20"/>
          <w:szCs w:val="20"/>
        </w:rPr>
      </w:pPr>
    </w:p>
    <w:tbl>
      <w:tblPr>
        <w:tblStyle w:val="Grilledutableau"/>
        <w:tblW w:w="0" w:type="auto"/>
        <w:tblLook w:val="04A0" w:firstRow="1" w:lastRow="0" w:firstColumn="1" w:lastColumn="0" w:noHBand="0" w:noVBand="1"/>
      </w:tblPr>
      <w:tblGrid>
        <w:gridCol w:w="845"/>
        <w:gridCol w:w="8217"/>
      </w:tblGrid>
      <w:tr w:rsidR="0040395C" w:rsidRPr="009553F4" w14:paraId="29744C6D" w14:textId="77777777" w:rsidTr="00744BF7">
        <w:tc>
          <w:tcPr>
            <w:tcW w:w="845" w:type="dxa"/>
          </w:tcPr>
          <w:p w14:paraId="0B30A092" w14:textId="77777777" w:rsidR="0040395C" w:rsidRPr="0003210D" w:rsidRDefault="0040395C" w:rsidP="004C61F7">
            <w:pPr>
              <w:spacing w:after="0"/>
              <w:jc w:val="both"/>
              <w:rPr>
                <w:rFonts w:ascii="Arial" w:hAnsi="Arial" w:cs="Arial"/>
                <w:b/>
                <w:color w:val="000000" w:themeColor="text1"/>
                <w:sz w:val="20"/>
                <w:szCs w:val="20"/>
              </w:rPr>
            </w:pPr>
            <w:r w:rsidRPr="0003210D">
              <w:rPr>
                <w:rFonts w:ascii="Arial" w:hAnsi="Arial" w:cs="Arial"/>
                <w:b/>
                <w:noProof/>
                <w:color w:val="000000" w:themeColor="text1"/>
                <w:sz w:val="20"/>
                <w:szCs w:val="20"/>
              </w:rPr>
              <w:drawing>
                <wp:inline distT="0" distB="0" distL="0" distR="0" wp14:anchorId="52A71304" wp14:editId="1A01D292">
                  <wp:extent cx="342900" cy="342900"/>
                  <wp:effectExtent l="0" t="0" r="0" b="0"/>
                  <wp:docPr id="14" name="Graphique 14" descr="Badge 3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Badge 3 contou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43159" cy="343159"/>
                          </a:xfrm>
                          <a:prstGeom prst="rect">
                            <a:avLst/>
                          </a:prstGeom>
                        </pic:spPr>
                      </pic:pic>
                    </a:graphicData>
                  </a:graphic>
                </wp:inline>
              </w:drawing>
            </w:r>
          </w:p>
        </w:tc>
        <w:tc>
          <w:tcPr>
            <w:tcW w:w="8217" w:type="dxa"/>
            <w:vAlign w:val="center"/>
          </w:tcPr>
          <w:p w14:paraId="638CBE7A" w14:textId="6CAEA92D" w:rsidR="0040395C" w:rsidRPr="0003210D" w:rsidRDefault="00443CC4" w:rsidP="004C61F7">
            <w:pPr>
              <w:spacing w:after="0"/>
              <w:jc w:val="both"/>
              <w:rPr>
                <w:rFonts w:ascii="Arial" w:eastAsia="Times New Roman" w:hAnsi="Arial" w:cs="Arial"/>
                <w:sz w:val="20"/>
                <w:szCs w:val="20"/>
              </w:rPr>
            </w:pPr>
            <w:r w:rsidRPr="0003210D">
              <w:rPr>
                <w:rFonts w:ascii="Arial" w:eastAsia="Times New Roman" w:hAnsi="Arial" w:cs="Arial"/>
                <w:b/>
                <w:bCs/>
                <w:sz w:val="20"/>
                <w:szCs w:val="20"/>
              </w:rPr>
              <w:t>S’inscrire e</w:t>
            </w:r>
            <w:r w:rsidR="0040395C" w:rsidRPr="0003210D">
              <w:rPr>
                <w:rFonts w:ascii="Arial" w:eastAsia="Times New Roman" w:hAnsi="Arial" w:cs="Arial"/>
                <w:b/>
                <w:bCs/>
                <w:sz w:val="20"/>
                <w:szCs w:val="20"/>
              </w:rPr>
              <w:t xml:space="preserve">n conformité avec le cadre </w:t>
            </w:r>
            <w:r w:rsidR="00A42666">
              <w:rPr>
                <w:rFonts w:ascii="Arial" w:eastAsia="Times New Roman" w:hAnsi="Arial" w:cs="Arial"/>
                <w:b/>
                <w:bCs/>
                <w:sz w:val="20"/>
                <w:szCs w:val="20"/>
              </w:rPr>
              <w:t>n</w:t>
            </w:r>
            <w:r w:rsidR="00A42666" w:rsidRPr="00A42666">
              <w:rPr>
                <w:rFonts w:ascii="Arial" w:eastAsia="Times New Roman" w:hAnsi="Arial" w:cs="Arial"/>
                <w:b/>
                <w:bCs/>
                <w:sz w:val="20"/>
                <w:szCs w:val="20"/>
              </w:rPr>
              <w:t>ormatif</w:t>
            </w:r>
            <w:r w:rsidR="00A42666" w:rsidRPr="0003210D">
              <w:rPr>
                <w:rFonts w:ascii="Arial" w:eastAsia="Times New Roman" w:hAnsi="Arial" w:cs="Arial"/>
                <w:b/>
                <w:bCs/>
                <w:sz w:val="20"/>
                <w:szCs w:val="20"/>
              </w:rPr>
              <w:t xml:space="preserve"> applicable à la télé</w:t>
            </w:r>
            <w:r w:rsidR="002F6970">
              <w:rPr>
                <w:rFonts w:ascii="Arial" w:eastAsia="Times New Roman" w:hAnsi="Arial" w:cs="Arial"/>
                <w:b/>
                <w:bCs/>
                <w:sz w:val="20"/>
                <w:szCs w:val="20"/>
              </w:rPr>
              <w:t>médecine</w:t>
            </w:r>
          </w:p>
        </w:tc>
      </w:tr>
    </w:tbl>
    <w:p w14:paraId="1FF3B494" w14:textId="2252DEF3" w:rsidR="007F02D4" w:rsidRPr="0003210D" w:rsidRDefault="007F02D4" w:rsidP="00185C0C">
      <w:pPr>
        <w:autoSpaceDE w:val="0"/>
        <w:autoSpaceDN w:val="0"/>
        <w:adjustRightInd w:val="0"/>
        <w:spacing w:before="120" w:after="0" w:line="259" w:lineRule="auto"/>
        <w:jc w:val="both"/>
        <w:rPr>
          <w:rFonts w:ascii="Arial" w:hAnsi="Arial" w:cs="Arial"/>
          <w:sz w:val="20"/>
          <w:szCs w:val="20"/>
        </w:rPr>
      </w:pPr>
      <w:r w:rsidRPr="0003210D">
        <w:rPr>
          <w:rFonts w:ascii="Arial" w:hAnsi="Arial" w:cs="Arial"/>
          <w:sz w:val="20"/>
          <w:szCs w:val="20"/>
        </w:rPr>
        <w:t>Le porteur devra en respecter les référentiels d’exigences en vigueur en matière d’interopérabilité, de sécurité, de traçabilité des actes facturés et d’éthique c’est-à-dire, a minima</w:t>
      </w:r>
      <w:r w:rsidR="00FD651B" w:rsidRPr="0003210D">
        <w:rPr>
          <w:rFonts w:ascii="Arial" w:hAnsi="Arial" w:cs="Arial"/>
          <w:sz w:val="20"/>
          <w:szCs w:val="20"/>
        </w:rPr>
        <w:t> </w:t>
      </w:r>
      <w:r w:rsidRPr="0003210D">
        <w:rPr>
          <w:rFonts w:ascii="Arial" w:hAnsi="Arial" w:cs="Arial"/>
          <w:sz w:val="20"/>
          <w:szCs w:val="20"/>
        </w:rPr>
        <w:t xml:space="preserve">: </w:t>
      </w:r>
    </w:p>
    <w:p w14:paraId="636351FB" w14:textId="02DEE2E4" w:rsidR="007F02D4" w:rsidRPr="0003210D" w:rsidRDefault="007F02D4"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 xml:space="preserve">Respect des dispositions du Règlement Général sur la Protection des Données (RGPD) </w:t>
      </w:r>
    </w:p>
    <w:p w14:paraId="744CEE36" w14:textId="3CDBF48C" w:rsidR="007F02D4" w:rsidRPr="0003210D" w:rsidRDefault="007F02D4"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 xml:space="preserve">Respect de la politique Générale de Sécurité des Systèmes d’Information de Santé (PGSSIS) </w:t>
      </w:r>
    </w:p>
    <w:p w14:paraId="0865E524" w14:textId="04985BA0" w:rsidR="0000064C" w:rsidRDefault="007F02D4" w:rsidP="00185C0C">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color w:val="000000" w:themeColor="text1"/>
          <w:sz w:val="20"/>
          <w:szCs w:val="20"/>
        </w:rPr>
        <w:t xml:space="preserve">Prise en compte des enjeux d’interopérabilité avec Mon Espace Santé et les services socles du Ségur Numérique </w:t>
      </w:r>
    </w:p>
    <w:p w14:paraId="5A80594A" w14:textId="77777777" w:rsidR="0068584B" w:rsidRPr="00185C0C" w:rsidRDefault="0068584B" w:rsidP="0068584B">
      <w:pPr>
        <w:pStyle w:val="Paragraphedeliste"/>
        <w:spacing w:after="120" w:line="259" w:lineRule="auto"/>
        <w:ind w:left="360"/>
        <w:jc w:val="both"/>
        <w:rPr>
          <w:rFonts w:ascii="Arial" w:hAnsi="Arial" w:cs="Arial"/>
          <w:color w:val="000000" w:themeColor="text1"/>
          <w:sz w:val="20"/>
          <w:szCs w:val="20"/>
        </w:rPr>
      </w:pPr>
    </w:p>
    <w:tbl>
      <w:tblPr>
        <w:tblStyle w:val="Grilledutableau"/>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8DB3E2" w:themeFill="text2" w:themeFillTint="66"/>
        <w:tblLook w:val="04A0" w:firstRow="1" w:lastRow="0" w:firstColumn="1" w:lastColumn="0" w:noHBand="0" w:noVBand="1"/>
      </w:tblPr>
      <w:tblGrid>
        <w:gridCol w:w="996"/>
        <w:gridCol w:w="8071"/>
      </w:tblGrid>
      <w:tr w:rsidR="0000064C" w:rsidRPr="00A83AAB" w14:paraId="396902B3" w14:textId="77777777" w:rsidTr="00B730B2">
        <w:trPr>
          <w:trHeight w:val="429"/>
        </w:trPr>
        <w:tc>
          <w:tcPr>
            <w:tcW w:w="996" w:type="dxa"/>
            <w:tcBorders>
              <w:right w:val="nil"/>
            </w:tcBorders>
            <w:shd w:val="clear" w:color="auto" w:fill="DBE5F1" w:themeFill="accent1" w:themeFillTint="33"/>
            <w:vAlign w:val="center"/>
          </w:tcPr>
          <w:p w14:paraId="6738B08B" w14:textId="00A5B2D8" w:rsidR="0000064C" w:rsidRPr="00137751" w:rsidRDefault="0000064C" w:rsidP="00F67A54">
            <w:pPr>
              <w:spacing w:after="0"/>
              <w:rPr>
                <w:rFonts w:ascii="Arial" w:hAnsi="Arial" w:cs="Arial"/>
                <w:b/>
                <w:bCs/>
                <w:smallCaps/>
                <w:sz w:val="28"/>
                <w:szCs w:val="28"/>
              </w:rPr>
            </w:pPr>
            <w:r w:rsidRPr="00DE62C9">
              <w:rPr>
                <w:rFonts w:ascii="Arial" w:hAnsi="Arial" w:cs="Arial"/>
                <w:b/>
                <w:bCs/>
                <w:smallCaps/>
                <w:noProof/>
                <w:sz w:val="28"/>
                <w:szCs w:val="28"/>
              </w:rPr>
              <w:drawing>
                <wp:inline distT="0" distB="0" distL="0" distR="0" wp14:anchorId="6FCAC78E" wp14:editId="01115166">
                  <wp:extent cx="488943" cy="349250"/>
                  <wp:effectExtent l="0" t="0" r="698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20"/>
                          <a:srcRect l="-3" r="85859"/>
                          <a:stretch/>
                        </pic:blipFill>
                        <pic:spPr bwMode="auto">
                          <a:xfrm>
                            <a:off x="0" y="0"/>
                            <a:ext cx="560200" cy="400148"/>
                          </a:xfrm>
                          <a:prstGeom prst="rect">
                            <a:avLst/>
                          </a:prstGeom>
                          <a:solidFill>
                            <a:schemeClr val="tx2">
                              <a:lumMod val="40000"/>
                              <a:lumOff val="60000"/>
                            </a:schemeClr>
                          </a:solidFill>
                          <a:ln>
                            <a:noFill/>
                          </a:ln>
                          <a:extLst>
                            <a:ext uri="{53640926-AAD7-44D8-BBD7-CCE9431645EC}">
                              <a14:shadowObscured xmlns:a14="http://schemas.microsoft.com/office/drawing/2010/main"/>
                            </a:ext>
                          </a:extLst>
                        </pic:spPr>
                      </pic:pic>
                    </a:graphicData>
                  </a:graphic>
                </wp:inline>
              </w:drawing>
            </w:r>
          </w:p>
        </w:tc>
        <w:tc>
          <w:tcPr>
            <w:tcW w:w="8071" w:type="dxa"/>
            <w:tcBorders>
              <w:left w:val="nil"/>
            </w:tcBorders>
            <w:shd w:val="clear" w:color="auto" w:fill="DBE5F1" w:themeFill="accent1" w:themeFillTint="33"/>
            <w:vAlign w:val="center"/>
          </w:tcPr>
          <w:p w14:paraId="1D008E8A" w14:textId="57D6C1B8" w:rsidR="0000064C" w:rsidRPr="00137751" w:rsidRDefault="0000064C" w:rsidP="00F67A54">
            <w:pPr>
              <w:spacing w:after="0"/>
              <w:rPr>
                <w:rFonts w:ascii="Arial" w:hAnsi="Arial" w:cs="Arial"/>
                <w:b/>
                <w:bCs/>
                <w:smallCaps/>
                <w:sz w:val="28"/>
                <w:szCs w:val="28"/>
              </w:rPr>
            </w:pPr>
            <w:r>
              <w:rPr>
                <w:rFonts w:ascii="Arial" w:hAnsi="Arial" w:cs="Arial"/>
                <w:b/>
                <w:bCs/>
                <w:smallCaps/>
                <w:sz w:val="28"/>
                <w:szCs w:val="28"/>
              </w:rPr>
              <w:t>Pour vous aider…</w:t>
            </w:r>
          </w:p>
        </w:tc>
      </w:tr>
      <w:tr w:rsidR="00C474A1" w:rsidRPr="00A83AAB" w14:paraId="230B5991" w14:textId="77777777" w:rsidTr="00B730B2">
        <w:trPr>
          <w:trHeight w:val="2571"/>
        </w:trPr>
        <w:tc>
          <w:tcPr>
            <w:tcW w:w="9067" w:type="dxa"/>
            <w:gridSpan w:val="2"/>
            <w:shd w:val="clear" w:color="auto" w:fill="DBE5F1" w:themeFill="accent1" w:themeFillTint="33"/>
          </w:tcPr>
          <w:p w14:paraId="72265A2C" w14:textId="4105C682" w:rsidR="00C474A1" w:rsidRPr="0003210D" w:rsidRDefault="00C474A1" w:rsidP="0000064C">
            <w:pPr>
              <w:spacing w:before="120" w:after="0"/>
              <w:rPr>
                <w:rFonts w:ascii="Arial" w:hAnsi="Arial" w:cs="Arial"/>
                <w:color w:val="548DD4" w:themeColor="text2" w:themeTint="99"/>
                <w:sz w:val="20"/>
                <w:szCs w:val="20"/>
              </w:rPr>
            </w:pPr>
            <w:r w:rsidRPr="0003210D">
              <w:rPr>
                <w:rFonts w:ascii="Arial" w:hAnsi="Arial" w:cs="Arial"/>
                <w:b/>
                <w:bCs/>
                <w:sz w:val="20"/>
                <w:szCs w:val="20"/>
              </w:rPr>
              <w:t>Les annexes 1 et 2 proposent un corpus de documents</w:t>
            </w:r>
            <w:r w:rsidR="00C74DBC">
              <w:rPr>
                <w:rFonts w:ascii="Arial" w:hAnsi="Arial" w:cs="Arial"/>
                <w:b/>
                <w:bCs/>
                <w:sz w:val="20"/>
                <w:szCs w:val="20"/>
              </w:rPr>
              <w:t xml:space="preserve"> ressources</w:t>
            </w:r>
            <w:r w:rsidRPr="0003210D">
              <w:rPr>
                <w:rFonts w:ascii="Arial" w:hAnsi="Arial" w:cs="Arial"/>
                <w:b/>
                <w:bCs/>
                <w:sz w:val="20"/>
                <w:szCs w:val="20"/>
              </w:rPr>
              <w:t xml:space="preserve">, </w:t>
            </w:r>
            <w:r w:rsidR="00C74DBC">
              <w:rPr>
                <w:rFonts w:ascii="Arial" w:hAnsi="Arial" w:cs="Arial"/>
                <w:b/>
                <w:bCs/>
                <w:sz w:val="20"/>
                <w:szCs w:val="20"/>
              </w:rPr>
              <w:t>à savoir</w:t>
            </w:r>
            <w:r w:rsidRPr="0003210D">
              <w:rPr>
                <w:rFonts w:ascii="Arial" w:hAnsi="Arial" w:cs="Arial"/>
                <w:sz w:val="20"/>
                <w:szCs w:val="20"/>
              </w:rPr>
              <w:t xml:space="preserve"> :</w:t>
            </w:r>
          </w:p>
          <w:p w14:paraId="445E4FA8" w14:textId="77777777" w:rsidR="00C474A1" w:rsidRPr="0003210D" w:rsidRDefault="00C474A1" w:rsidP="00B730B2">
            <w:pPr>
              <w:pStyle w:val="Paragraphedeliste"/>
              <w:numPr>
                <w:ilvl w:val="0"/>
                <w:numId w:val="5"/>
              </w:numPr>
              <w:ind w:left="714" w:hanging="357"/>
              <w:jc w:val="both"/>
              <w:rPr>
                <w:rFonts w:ascii="Arial" w:hAnsi="Arial" w:cs="Arial"/>
                <w:sz w:val="20"/>
                <w:szCs w:val="20"/>
              </w:rPr>
            </w:pPr>
            <w:r w:rsidRPr="0003210D">
              <w:rPr>
                <w:rFonts w:ascii="Arial" w:hAnsi="Arial" w:cs="Arial"/>
                <w:sz w:val="20"/>
                <w:szCs w:val="20"/>
              </w:rPr>
              <w:t>La règlementation récente applicable aux activités de téléconsultation (annexe 1)</w:t>
            </w:r>
          </w:p>
          <w:p w14:paraId="7122BBAA" w14:textId="77777777" w:rsidR="00C474A1" w:rsidRPr="0003210D" w:rsidRDefault="00C474A1" w:rsidP="00B730B2">
            <w:pPr>
              <w:pStyle w:val="Paragraphedeliste"/>
              <w:numPr>
                <w:ilvl w:val="0"/>
                <w:numId w:val="5"/>
              </w:numPr>
              <w:ind w:left="714" w:hanging="357"/>
              <w:jc w:val="both"/>
              <w:rPr>
                <w:rFonts w:ascii="Arial" w:hAnsi="Arial" w:cs="Arial"/>
                <w:sz w:val="20"/>
                <w:szCs w:val="20"/>
              </w:rPr>
            </w:pPr>
            <w:r w:rsidRPr="0003210D">
              <w:rPr>
                <w:rFonts w:ascii="Arial" w:hAnsi="Arial" w:cs="Arial"/>
                <w:sz w:val="20"/>
                <w:szCs w:val="20"/>
              </w:rPr>
              <w:t>Les recommandations issues du « </w:t>
            </w:r>
            <w:r>
              <w:rPr>
                <w:rFonts w:ascii="Arial" w:hAnsi="Arial" w:cs="Arial"/>
                <w:sz w:val="20"/>
                <w:szCs w:val="20"/>
              </w:rPr>
              <w:t>d</w:t>
            </w:r>
            <w:r w:rsidRPr="0003210D">
              <w:rPr>
                <w:rFonts w:ascii="Arial" w:hAnsi="Arial" w:cs="Arial"/>
                <w:sz w:val="20"/>
                <w:szCs w:val="20"/>
              </w:rPr>
              <w:t>o tank</w:t>
            </w:r>
            <w:r>
              <w:rPr>
                <w:rFonts w:ascii="Arial" w:hAnsi="Arial" w:cs="Arial"/>
                <w:sz w:val="20"/>
                <w:szCs w:val="20"/>
              </w:rPr>
              <w:t> »</w:t>
            </w:r>
            <w:r w:rsidRPr="0003210D">
              <w:rPr>
                <w:rFonts w:ascii="Arial" w:hAnsi="Arial" w:cs="Arial"/>
                <w:sz w:val="20"/>
                <w:szCs w:val="20"/>
              </w:rPr>
              <w:t xml:space="preserve"> E-Meuse réalisé dans le cadre de la Feuille de route de télémédecine Grand Est 2021-2023 (annexe 1)</w:t>
            </w:r>
          </w:p>
          <w:p w14:paraId="5C866E94" w14:textId="77777777" w:rsidR="00C474A1" w:rsidRPr="0003210D" w:rsidRDefault="00C474A1" w:rsidP="00B730B2">
            <w:pPr>
              <w:pStyle w:val="Paragraphedeliste"/>
              <w:numPr>
                <w:ilvl w:val="0"/>
                <w:numId w:val="5"/>
              </w:numPr>
              <w:ind w:left="714" w:hanging="357"/>
              <w:jc w:val="both"/>
              <w:rPr>
                <w:rFonts w:ascii="Arial" w:hAnsi="Arial" w:cs="Arial"/>
                <w:sz w:val="20"/>
                <w:szCs w:val="20"/>
              </w:rPr>
            </w:pPr>
            <w:r w:rsidRPr="0003210D">
              <w:rPr>
                <w:rFonts w:ascii="Arial" w:hAnsi="Arial" w:cs="Arial"/>
                <w:sz w:val="20"/>
                <w:szCs w:val="20"/>
              </w:rPr>
              <w:t>Livrables produits par d’autres régions (cf. « check-list » établi par l’ARS Bretagne pour vous guider dans les différentes étapes du montage de votre projet) (annexe 1)</w:t>
            </w:r>
          </w:p>
          <w:p w14:paraId="2C4D0D7E" w14:textId="77777777" w:rsidR="00C474A1" w:rsidRPr="0003210D" w:rsidRDefault="00C474A1" w:rsidP="00B730B2">
            <w:pPr>
              <w:pStyle w:val="Paragraphedeliste"/>
              <w:numPr>
                <w:ilvl w:val="0"/>
                <w:numId w:val="5"/>
              </w:numPr>
              <w:ind w:left="714" w:hanging="357"/>
              <w:jc w:val="both"/>
              <w:rPr>
                <w:rFonts w:ascii="Arial" w:hAnsi="Arial" w:cs="Arial"/>
                <w:sz w:val="20"/>
                <w:szCs w:val="20"/>
              </w:rPr>
            </w:pPr>
            <w:r w:rsidRPr="0003210D">
              <w:rPr>
                <w:rFonts w:ascii="Arial" w:hAnsi="Arial" w:cs="Arial"/>
                <w:sz w:val="20"/>
                <w:szCs w:val="20"/>
              </w:rPr>
              <w:t>Un « catalogue éditeurs 2023 », réalisé par Pulsy, afin de vous guider dans le choix de votre solution de téléconsultation (annexe 2)</w:t>
            </w:r>
          </w:p>
        </w:tc>
      </w:tr>
    </w:tbl>
    <w:p w14:paraId="55EC507E" w14:textId="77777777" w:rsidR="00744BF7" w:rsidRDefault="00744BF7" w:rsidP="0040395C">
      <w:pPr>
        <w:spacing w:after="0"/>
        <w:jc w:val="both"/>
        <w:rPr>
          <w:rFonts w:ascii="Arial" w:eastAsia="Times New Roman" w:hAnsi="Arial" w:cs="Arial"/>
          <w:sz w:val="20"/>
          <w:szCs w:val="20"/>
        </w:rPr>
      </w:pPr>
    </w:p>
    <w:p w14:paraId="34711DC3" w14:textId="728FA318" w:rsidR="0068584B" w:rsidRDefault="0068584B">
      <w:pPr>
        <w:rPr>
          <w:rFonts w:ascii="Arial" w:eastAsia="Times New Roman" w:hAnsi="Arial" w:cs="Arial"/>
          <w:sz w:val="20"/>
          <w:szCs w:val="20"/>
        </w:rPr>
      </w:pPr>
      <w:r>
        <w:rPr>
          <w:rFonts w:ascii="Arial" w:eastAsia="Times New Roman" w:hAnsi="Arial" w:cs="Arial"/>
          <w:sz w:val="20"/>
          <w:szCs w:val="20"/>
        </w:rPr>
        <w:br w:type="page"/>
      </w:r>
    </w:p>
    <w:p w14:paraId="0B70C715" w14:textId="77777777" w:rsidR="0068584B" w:rsidRPr="0003210D" w:rsidRDefault="0068584B" w:rsidP="0040395C">
      <w:pPr>
        <w:spacing w:after="0"/>
        <w:jc w:val="both"/>
        <w:rPr>
          <w:rFonts w:ascii="Arial" w:eastAsia="Times New Roman" w:hAnsi="Arial" w:cs="Arial"/>
          <w:sz w:val="20"/>
          <w:szCs w:val="20"/>
        </w:rPr>
      </w:pPr>
    </w:p>
    <w:tbl>
      <w:tblPr>
        <w:tblStyle w:val="Grilledutableau"/>
        <w:tblW w:w="0" w:type="auto"/>
        <w:tblLook w:val="04A0" w:firstRow="1" w:lastRow="0" w:firstColumn="1" w:lastColumn="0" w:noHBand="0" w:noVBand="1"/>
      </w:tblPr>
      <w:tblGrid>
        <w:gridCol w:w="845"/>
        <w:gridCol w:w="8217"/>
      </w:tblGrid>
      <w:tr w:rsidR="00443CC4" w:rsidRPr="009553F4" w14:paraId="69CD1F10" w14:textId="77777777" w:rsidTr="00CA354C">
        <w:tc>
          <w:tcPr>
            <w:tcW w:w="845" w:type="dxa"/>
          </w:tcPr>
          <w:p w14:paraId="02E88EFD" w14:textId="30325318" w:rsidR="00443CC4" w:rsidRPr="0003210D" w:rsidRDefault="00443CC4" w:rsidP="00CA354C">
            <w:pPr>
              <w:spacing w:after="0"/>
              <w:jc w:val="both"/>
              <w:rPr>
                <w:rFonts w:ascii="Arial" w:hAnsi="Arial" w:cs="Arial"/>
                <w:b/>
                <w:color w:val="000000" w:themeColor="text1"/>
                <w:sz w:val="20"/>
                <w:szCs w:val="20"/>
              </w:rPr>
            </w:pPr>
            <w:r w:rsidRPr="0003210D">
              <w:rPr>
                <w:rFonts w:ascii="Arial" w:hAnsi="Arial" w:cs="Arial"/>
                <w:b/>
                <w:noProof/>
                <w:color w:val="000000" w:themeColor="text1"/>
                <w:sz w:val="20"/>
                <w:szCs w:val="20"/>
              </w:rPr>
              <w:drawing>
                <wp:inline distT="0" distB="0" distL="0" distR="0" wp14:anchorId="15AA8FD2" wp14:editId="651C7316">
                  <wp:extent cx="361950" cy="361950"/>
                  <wp:effectExtent l="0" t="0" r="0" b="0"/>
                  <wp:docPr id="18" name="Graphique 18" descr="Badge 4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Badge 4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2223" cy="362223"/>
                          </a:xfrm>
                          <a:prstGeom prst="rect">
                            <a:avLst/>
                          </a:prstGeom>
                        </pic:spPr>
                      </pic:pic>
                    </a:graphicData>
                  </a:graphic>
                </wp:inline>
              </w:drawing>
            </w:r>
          </w:p>
        </w:tc>
        <w:tc>
          <w:tcPr>
            <w:tcW w:w="8217" w:type="dxa"/>
            <w:vAlign w:val="center"/>
          </w:tcPr>
          <w:p w14:paraId="2EC229DF" w14:textId="32CE33B9" w:rsidR="00443CC4" w:rsidRPr="0003210D" w:rsidRDefault="00443CC4" w:rsidP="00CA354C">
            <w:pPr>
              <w:spacing w:after="0"/>
              <w:jc w:val="both"/>
              <w:rPr>
                <w:rFonts w:ascii="Arial" w:eastAsia="Times New Roman" w:hAnsi="Arial" w:cs="Arial"/>
                <w:sz w:val="20"/>
                <w:szCs w:val="20"/>
              </w:rPr>
            </w:pPr>
            <w:r w:rsidRPr="0003210D">
              <w:rPr>
                <w:rFonts w:ascii="Arial" w:eastAsia="Times New Roman" w:hAnsi="Arial" w:cs="Arial"/>
                <w:b/>
                <w:bCs/>
                <w:sz w:val="20"/>
                <w:szCs w:val="20"/>
              </w:rPr>
              <w:t xml:space="preserve">Répondre à </w:t>
            </w:r>
            <w:r w:rsidR="00340BB5" w:rsidRPr="0003210D">
              <w:rPr>
                <w:rFonts w:ascii="Arial" w:eastAsia="Times New Roman" w:hAnsi="Arial" w:cs="Arial"/>
                <w:b/>
                <w:bCs/>
                <w:sz w:val="20"/>
                <w:szCs w:val="20"/>
              </w:rPr>
              <w:t>un</w:t>
            </w:r>
            <w:r w:rsidRPr="0003210D">
              <w:rPr>
                <w:rFonts w:ascii="Arial" w:eastAsia="Times New Roman" w:hAnsi="Arial" w:cs="Arial"/>
                <w:b/>
                <w:bCs/>
                <w:sz w:val="20"/>
                <w:szCs w:val="20"/>
              </w:rPr>
              <w:t xml:space="preserve"> modèle organisationnel</w:t>
            </w:r>
            <w:r w:rsidR="00340BB5" w:rsidRPr="0003210D">
              <w:rPr>
                <w:rFonts w:ascii="Arial" w:eastAsia="Times New Roman" w:hAnsi="Arial" w:cs="Arial"/>
                <w:b/>
                <w:bCs/>
                <w:sz w:val="20"/>
                <w:szCs w:val="20"/>
              </w:rPr>
              <w:t xml:space="preserve"> </w:t>
            </w:r>
          </w:p>
        </w:tc>
      </w:tr>
    </w:tbl>
    <w:p w14:paraId="1F2AA17D" w14:textId="77777777" w:rsidR="00AE3269" w:rsidRDefault="00AE3269" w:rsidP="0040395C">
      <w:pPr>
        <w:spacing w:after="0"/>
        <w:jc w:val="both"/>
        <w:rPr>
          <w:rFonts w:ascii="Arial" w:eastAsia="Times New Roman" w:hAnsi="Arial" w:cs="Arial"/>
          <w:sz w:val="20"/>
          <w:szCs w:val="20"/>
        </w:rPr>
      </w:pPr>
    </w:p>
    <w:p w14:paraId="0FDE2793" w14:textId="2C0D8EC3" w:rsidR="0040395C" w:rsidRPr="0003210D" w:rsidRDefault="00340BB5" w:rsidP="0040395C">
      <w:pPr>
        <w:spacing w:after="0"/>
        <w:jc w:val="both"/>
        <w:rPr>
          <w:rFonts w:ascii="Arial" w:eastAsia="Times New Roman" w:hAnsi="Arial" w:cs="Arial"/>
          <w:sz w:val="20"/>
          <w:szCs w:val="20"/>
        </w:rPr>
      </w:pPr>
      <w:r w:rsidRPr="0003210D">
        <w:rPr>
          <w:rFonts w:ascii="Arial" w:eastAsia="Times New Roman" w:hAnsi="Arial" w:cs="Arial"/>
          <w:sz w:val="20"/>
          <w:szCs w:val="20"/>
        </w:rPr>
        <w:t>Parmi les suivants</w:t>
      </w:r>
      <w:r w:rsidR="00FD651B" w:rsidRPr="0003210D">
        <w:rPr>
          <w:rFonts w:ascii="Arial" w:eastAsia="Times New Roman" w:hAnsi="Arial" w:cs="Arial"/>
          <w:sz w:val="20"/>
          <w:szCs w:val="20"/>
        </w:rPr>
        <w:t> </w:t>
      </w:r>
      <w:r w:rsidRPr="0003210D">
        <w:rPr>
          <w:rFonts w:ascii="Arial" w:eastAsia="Times New Roman" w:hAnsi="Arial" w:cs="Arial"/>
          <w:sz w:val="20"/>
          <w:szCs w:val="20"/>
        </w:rPr>
        <w:t>:</w:t>
      </w:r>
    </w:p>
    <w:p w14:paraId="42E75ACC" w14:textId="423A7E41" w:rsidR="00340BB5" w:rsidRPr="0003210D" w:rsidRDefault="0040395C"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b/>
          <w:bCs/>
          <w:color w:val="000000" w:themeColor="text1"/>
          <w:sz w:val="20"/>
          <w:szCs w:val="20"/>
        </w:rPr>
        <w:t>Modèle centralisé</w:t>
      </w:r>
      <w:r w:rsidR="00FD651B" w:rsidRPr="0003210D">
        <w:rPr>
          <w:rFonts w:ascii="Arial" w:hAnsi="Arial" w:cs="Arial"/>
          <w:color w:val="000000" w:themeColor="text1"/>
          <w:sz w:val="20"/>
          <w:szCs w:val="20"/>
        </w:rPr>
        <w:t> </w:t>
      </w:r>
      <w:r w:rsidRPr="0003210D">
        <w:rPr>
          <w:rFonts w:ascii="Arial" w:hAnsi="Arial" w:cs="Arial"/>
          <w:color w:val="000000" w:themeColor="text1"/>
          <w:sz w:val="20"/>
          <w:szCs w:val="20"/>
        </w:rPr>
        <w:t xml:space="preserve">: Le ou les médecins </w:t>
      </w:r>
      <w:bookmarkStart w:id="14" w:name="_Hlk162277579"/>
      <w:r w:rsidR="00D65C61" w:rsidRPr="0003210D">
        <w:rPr>
          <w:rFonts w:ascii="Arial" w:hAnsi="Arial" w:cs="Arial"/>
          <w:color w:val="000000" w:themeColor="text1"/>
          <w:sz w:val="20"/>
          <w:szCs w:val="20"/>
        </w:rPr>
        <w:t>requis</w:t>
      </w:r>
      <w:bookmarkEnd w:id="14"/>
      <w:r w:rsidR="00D65C61"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rPr>
        <w:t xml:space="preserve">de l’organisation </w:t>
      </w:r>
      <w:r w:rsidR="002F6970">
        <w:rPr>
          <w:rFonts w:ascii="Arial" w:hAnsi="Arial" w:cs="Arial"/>
          <w:color w:val="000000" w:themeColor="text1"/>
          <w:sz w:val="20"/>
          <w:szCs w:val="20"/>
        </w:rPr>
        <w:t>de proximité</w:t>
      </w:r>
      <w:r w:rsidR="002F6970"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rPr>
        <w:t>se rend</w:t>
      </w:r>
      <w:r w:rsidR="00153C11">
        <w:rPr>
          <w:rFonts w:ascii="Arial" w:hAnsi="Arial" w:cs="Arial"/>
          <w:color w:val="000000" w:themeColor="text1"/>
          <w:sz w:val="20"/>
          <w:szCs w:val="20"/>
        </w:rPr>
        <w:t>(</w:t>
      </w:r>
      <w:r w:rsidRPr="0003210D">
        <w:rPr>
          <w:rFonts w:ascii="Arial" w:hAnsi="Arial" w:cs="Arial"/>
          <w:color w:val="000000" w:themeColor="text1"/>
          <w:sz w:val="20"/>
          <w:szCs w:val="20"/>
        </w:rPr>
        <w:t>ent</w:t>
      </w:r>
      <w:r w:rsidR="00153C11">
        <w:rPr>
          <w:rFonts w:ascii="Arial" w:hAnsi="Arial" w:cs="Arial"/>
          <w:color w:val="000000" w:themeColor="text1"/>
          <w:sz w:val="20"/>
          <w:szCs w:val="20"/>
        </w:rPr>
        <w:t>)</w:t>
      </w:r>
      <w:r w:rsidRPr="0003210D">
        <w:rPr>
          <w:rFonts w:ascii="Arial" w:hAnsi="Arial" w:cs="Arial"/>
          <w:color w:val="000000" w:themeColor="text1"/>
          <w:sz w:val="20"/>
          <w:szCs w:val="20"/>
        </w:rPr>
        <w:t xml:space="preserve"> dans un lieu physique dédié à la pratique de la télémédecine, disposant de tous les aménagements et équipements requis pour la bonne pratique de celle-ci. L’organisation </w:t>
      </w:r>
      <w:r w:rsidR="002F6970">
        <w:rPr>
          <w:rFonts w:ascii="Arial" w:hAnsi="Arial" w:cs="Arial"/>
          <w:color w:val="000000" w:themeColor="text1"/>
          <w:sz w:val="20"/>
          <w:szCs w:val="20"/>
        </w:rPr>
        <w:t>de proximité</w:t>
      </w:r>
      <w:r w:rsidRPr="0003210D">
        <w:rPr>
          <w:rFonts w:ascii="Arial" w:hAnsi="Arial" w:cs="Arial"/>
          <w:color w:val="000000" w:themeColor="text1"/>
          <w:sz w:val="20"/>
          <w:szCs w:val="20"/>
        </w:rPr>
        <w:t xml:space="preserve"> mettra à disposition des </w:t>
      </w:r>
      <w:r w:rsidR="00D65C61" w:rsidRPr="0003210D">
        <w:rPr>
          <w:rFonts w:ascii="Arial" w:hAnsi="Arial" w:cs="Arial"/>
          <w:color w:val="000000" w:themeColor="text1"/>
          <w:sz w:val="20"/>
          <w:szCs w:val="20"/>
        </w:rPr>
        <w:t xml:space="preserve">médecins requis </w:t>
      </w:r>
      <w:r w:rsidRPr="0003210D">
        <w:rPr>
          <w:rFonts w:ascii="Arial" w:hAnsi="Arial" w:cs="Arial"/>
          <w:color w:val="000000" w:themeColor="text1"/>
          <w:sz w:val="20"/>
          <w:szCs w:val="20"/>
        </w:rPr>
        <w:t>toute l’organisation et la logistique nécessaire</w:t>
      </w:r>
      <w:r w:rsidR="00153C11">
        <w:rPr>
          <w:rFonts w:ascii="Arial" w:hAnsi="Arial" w:cs="Arial"/>
          <w:color w:val="000000" w:themeColor="text1"/>
          <w:sz w:val="20"/>
          <w:szCs w:val="20"/>
        </w:rPr>
        <w:t>s</w:t>
      </w:r>
      <w:r w:rsidRPr="0003210D">
        <w:rPr>
          <w:rFonts w:ascii="Arial" w:hAnsi="Arial" w:cs="Arial"/>
          <w:color w:val="000000" w:themeColor="text1"/>
          <w:sz w:val="20"/>
          <w:szCs w:val="20"/>
        </w:rPr>
        <w:t xml:space="preserve"> à la planification, à la réalisation et au suivi de l’activité de télémédecine</w:t>
      </w:r>
      <w:r w:rsidR="00FD651B" w:rsidRPr="0003210D">
        <w:rPr>
          <w:rFonts w:ascii="Arial" w:hAnsi="Arial" w:cs="Arial"/>
          <w:color w:val="000000" w:themeColor="text1"/>
          <w:sz w:val="20"/>
          <w:szCs w:val="20"/>
        </w:rPr>
        <w:t> </w:t>
      </w:r>
      <w:r w:rsidRPr="0003210D">
        <w:rPr>
          <w:rFonts w:ascii="Arial" w:hAnsi="Arial" w:cs="Arial"/>
          <w:color w:val="000000" w:themeColor="text1"/>
          <w:sz w:val="20"/>
          <w:szCs w:val="20"/>
        </w:rPr>
        <w:t>;</w:t>
      </w:r>
    </w:p>
    <w:p w14:paraId="553806B4" w14:textId="1FE58A90" w:rsidR="00340BB5" w:rsidRPr="0003210D" w:rsidRDefault="0040395C"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b/>
          <w:bCs/>
          <w:color w:val="000000" w:themeColor="text1"/>
          <w:sz w:val="20"/>
          <w:szCs w:val="20"/>
        </w:rPr>
        <w:t>Modèle déconcentré</w:t>
      </w:r>
      <w:r w:rsidR="00FD651B" w:rsidRPr="0003210D">
        <w:rPr>
          <w:rFonts w:ascii="Arial" w:hAnsi="Arial" w:cs="Arial"/>
          <w:color w:val="000000" w:themeColor="text1"/>
          <w:sz w:val="20"/>
          <w:szCs w:val="20"/>
        </w:rPr>
        <w:t> </w:t>
      </w:r>
      <w:r w:rsidRPr="0003210D">
        <w:rPr>
          <w:rFonts w:ascii="Arial" w:hAnsi="Arial" w:cs="Arial"/>
          <w:color w:val="000000" w:themeColor="text1"/>
          <w:sz w:val="20"/>
          <w:szCs w:val="20"/>
        </w:rPr>
        <w:t xml:space="preserve">: Le ou les médecins </w:t>
      </w:r>
      <w:r w:rsidR="00D65C61" w:rsidRPr="0003210D">
        <w:rPr>
          <w:rFonts w:ascii="Arial" w:hAnsi="Arial" w:cs="Arial"/>
          <w:color w:val="000000" w:themeColor="text1"/>
          <w:sz w:val="20"/>
          <w:szCs w:val="20"/>
        </w:rPr>
        <w:t>requis</w:t>
      </w:r>
      <w:r w:rsidRPr="0003210D">
        <w:rPr>
          <w:rFonts w:ascii="Arial" w:hAnsi="Arial" w:cs="Arial"/>
          <w:color w:val="000000" w:themeColor="text1"/>
          <w:sz w:val="20"/>
          <w:szCs w:val="20"/>
        </w:rPr>
        <w:t xml:space="preserve"> de l’organisation </w:t>
      </w:r>
      <w:r w:rsidR="002F6970">
        <w:rPr>
          <w:rFonts w:ascii="Arial" w:hAnsi="Arial" w:cs="Arial"/>
          <w:color w:val="000000" w:themeColor="text1"/>
          <w:sz w:val="20"/>
          <w:szCs w:val="20"/>
        </w:rPr>
        <w:t>de proximité</w:t>
      </w:r>
      <w:r w:rsidR="002F6970" w:rsidRPr="002C1A65">
        <w:rPr>
          <w:rFonts w:ascii="Arial" w:hAnsi="Arial" w:cs="Arial"/>
          <w:color w:val="000000" w:themeColor="text1"/>
          <w:sz w:val="20"/>
          <w:szCs w:val="20"/>
        </w:rPr>
        <w:t xml:space="preserve"> </w:t>
      </w:r>
      <w:r w:rsidRPr="0003210D">
        <w:rPr>
          <w:rFonts w:ascii="Arial" w:hAnsi="Arial" w:cs="Arial"/>
          <w:color w:val="000000" w:themeColor="text1"/>
          <w:sz w:val="20"/>
          <w:szCs w:val="20"/>
        </w:rPr>
        <w:t>réalise</w:t>
      </w:r>
      <w:r w:rsidR="00153C11">
        <w:rPr>
          <w:rFonts w:ascii="Arial" w:hAnsi="Arial" w:cs="Arial"/>
          <w:color w:val="000000" w:themeColor="text1"/>
          <w:sz w:val="20"/>
          <w:szCs w:val="20"/>
        </w:rPr>
        <w:t>(</w:t>
      </w:r>
      <w:r w:rsidRPr="0003210D">
        <w:rPr>
          <w:rFonts w:ascii="Arial" w:hAnsi="Arial" w:cs="Arial"/>
          <w:color w:val="000000" w:themeColor="text1"/>
          <w:sz w:val="20"/>
          <w:szCs w:val="20"/>
        </w:rPr>
        <w:t>nt</w:t>
      </w:r>
      <w:r w:rsidR="00153C11">
        <w:rPr>
          <w:rFonts w:ascii="Arial" w:hAnsi="Arial" w:cs="Arial"/>
          <w:color w:val="000000" w:themeColor="text1"/>
          <w:sz w:val="20"/>
          <w:szCs w:val="20"/>
        </w:rPr>
        <w:t>)</w:t>
      </w:r>
      <w:r w:rsidRPr="0003210D">
        <w:rPr>
          <w:rFonts w:ascii="Arial" w:hAnsi="Arial" w:cs="Arial"/>
          <w:color w:val="000000" w:themeColor="text1"/>
          <w:sz w:val="20"/>
          <w:szCs w:val="20"/>
        </w:rPr>
        <w:t xml:space="preserve"> l’activité de télémédecine depuis des tiers lieux (leur cabinet d’exercice médical par exemple) disposant de tous les aménagements et équipements requis pour la bonne pratique de celle-ci. </w:t>
      </w:r>
      <w:r w:rsidR="002F6970">
        <w:rPr>
          <w:rFonts w:ascii="Arial" w:hAnsi="Arial" w:cs="Arial"/>
          <w:color w:val="000000" w:themeColor="text1"/>
          <w:sz w:val="20"/>
          <w:szCs w:val="20"/>
        </w:rPr>
        <w:t>L’organisation de proximité</w:t>
      </w:r>
      <w:r w:rsidR="002F6970" w:rsidRPr="002C1A65">
        <w:rPr>
          <w:rFonts w:ascii="Arial" w:hAnsi="Arial" w:cs="Arial"/>
          <w:color w:val="000000" w:themeColor="text1"/>
          <w:sz w:val="20"/>
          <w:szCs w:val="20"/>
        </w:rPr>
        <w:t xml:space="preserve"> </w:t>
      </w:r>
      <w:r w:rsidRPr="0003210D">
        <w:rPr>
          <w:rFonts w:ascii="Arial" w:hAnsi="Arial" w:cs="Arial"/>
          <w:color w:val="000000" w:themeColor="text1"/>
          <w:sz w:val="20"/>
          <w:szCs w:val="20"/>
        </w:rPr>
        <w:t xml:space="preserve">mettra à disposition des </w:t>
      </w:r>
      <w:bookmarkStart w:id="15" w:name="_Hlk162277650"/>
      <w:r w:rsidR="00D65C61" w:rsidRPr="0003210D">
        <w:rPr>
          <w:rFonts w:ascii="Arial" w:hAnsi="Arial" w:cs="Arial"/>
          <w:color w:val="000000" w:themeColor="text1"/>
          <w:sz w:val="20"/>
          <w:szCs w:val="20"/>
        </w:rPr>
        <w:t>médecins requis</w:t>
      </w:r>
      <w:r w:rsidRPr="0003210D">
        <w:rPr>
          <w:rFonts w:ascii="Arial" w:hAnsi="Arial" w:cs="Arial"/>
          <w:color w:val="000000" w:themeColor="text1"/>
          <w:sz w:val="20"/>
          <w:szCs w:val="20"/>
        </w:rPr>
        <w:t xml:space="preserve"> </w:t>
      </w:r>
      <w:bookmarkEnd w:id="15"/>
      <w:r w:rsidRPr="0003210D">
        <w:rPr>
          <w:rFonts w:ascii="Arial" w:hAnsi="Arial" w:cs="Arial"/>
          <w:color w:val="000000" w:themeColor="text1"/>
          <w:sz w:val="20"/>
          <w:szCs w:val="20"/>
        </w:rPr>
        <w:t>toute l’organisation et la logistique nécessaire</w:t>
      </w:r>
      <w:r w:rsidR="00153C11">
        <w:rPr>
          <w:rFonts w:ascii="Arial" w:hAnsi="Arial" w:cs="Arial"/>
          <w:color w:val="000000" w:themeColor="text1"/>
          <w:sz w:val="20"/>
          <w:szCs w:val="20"/>
        </w:rPr>
        <w:t>s</w:t>
      </w:r>
      <w:r w:rsidRPr="0003210D">
        <w:rPr>
          <w:rFonts w:ascii="Arial" w:hAnsi="Arial" w:cs="Arial"/>
          <w:color w:val="000000" w:themeColor="text1"/>
          <w:sz w:val="20"/>
          <w:szCs w:val="20"/>
        </w:rPr>
        <w:t xml:space="preserve"> à la planification, à la réalisation et au suivi de l’activité de télémédecine</w:t>
      </w:r>
      <w:r w:rsidR="00FD651B" w:rsidRPr="0003210D">
        <w:rPr>
          <w:rFonts w:ascii="Arial" w:hAnsi="Arial" w:cs="Arial"/>
          <w:color w:val="000000" w:themeColor="text1"/>
          <w:sz w:val="20"/>
          <w:szCs w:val="20"/>
        </w:rPr>
        <w:t> </w:t>
      </w:r>
      <w:r w:rsidRPr="0003210D">
        <w:rPr>
          <w:rFonts w:ascii="Arial" w:hAnsi="Arial" w:cs="Arial"/>
          <w:color w:val="000000" w:themeColor="text1"/>
          <w:sz w:val="20"/>
          <w:szCs w:val="20"/>
        </w:rPr>
        <w:t>;</w:t>
      </w:r>
    </w:p>
    <w:p w14:paraId="30A2CD2A" w14:textId="44018A15" w:rsidR="00340BB5" w:rsidRDefault="0040395C" w:rsidP="0003210D">
      <w:pPr>
        <w:pStyle w:val="Paragraphedeliste"/>
        <w:numPr>
          <w:ilvl w:val="0"/>
          <w:numId w:val="19"/>
        </w:numPr>
        <w:spacing w:after="120" w:line="259" w:lineRule="auto"/>
        <w:jc w:val="both"/>
        <w:rPr>
          <w:rFonts w:ascii="Arial" w:hAnsi="Arial" w:cs="Arial"/>
          <w:color w:val="000000" w:themeColor="text1"/>
          <w:sz w:val="20"/>
          <w:szCs w:val="20"/>
        </w:rPr>
      </w:pPr>
      <w:r w:rsidRPr="0003210D">
        <w:rPr>
          <w:rFonts w:ascii="Arial" w:hAnsi="Arial" w:cs="Arial"/>
          <w:b/>
          <w:bCs/>
          <w:color w:val="000000" w:themeColor="text1"/>
          <w:sz w:val="20"/>
          <w:szCs w:val="20"/>
        </w:rPr>
        <w:t>Modèle mixte</w:t>
      </w:r>
      <w:r w:rsidR="00FD651B" w:rsidRPr="0003210D">
        <w:rPr>
          <w:rFonts w:ascii="Arial" w:hAnsi="Arial" w:cs="Arial"/>
          <w:color w:val="000000" w:themeColor="text1"/>
          <w:sz w:val="20"/>
          <w:szCs w:val="20"/>
        </w:rPr>
        <w:t> </w:t>
      </w:r>
      <w:r w:rsidRPr="0003210D">
        <w:rPr>
          <w:rFonts w:ascii="Arial" w:hAnsi="Arial" w:cs="Arial"/>
          <w:color w:val="000000" w:themeColor="text1"/>
          <w:sz w:val="20"/>
          <w:szCs w:val="20"/>
        </w:rPr>
        <w:t>: Modèle d’organisation reposant sur les approches à la fois centralisées et déconcentrées.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7767"/>
      </w:tblGrid>
      <w:tr w:rsidR="00185C0C" w14:paraId="4BF6F020" w14:textId="77777777" w:rsidTr="00B02B92">
        <w:trPr>
          <w:trHeight w:val="839"/>
        </w:trPr>
        <w:tc>
          <w:tcPr>
            <w:tcW w:w="1295" w:type="dxa"/>
            <w:vAlign w:val="center"/>
          </w:tcPr>
          <w:p w14:paraId="29E9A21F" w14:textId="4F159918" w:rsidR="00185C0C" w:rsidRPr="00AD46E9" w:rsidRDefault="00185C0C" w:rsidP="00B02B92">
            <w:pPr>
              <w:spacing w:after="120"/>
              <w:jc w:val="center"/>
              <w:rPr>
                <w:rFonts w:ascii="Arial" w:eastAsia="Times New Roman" w:hAnsi="Arial" w:cs="Arial"/>
                <w:b/>
                <w:bCs/>
                <w:sz w:val="20"/>
                <w:szCs w:val="20"/>
              </w:rPr>
            </w:pPr>
            <w:r w:rsidRPr="00AD46E9">
              <w:rPr>
                <w:rFonts w:ascii="Arial" w:eastAsia="Times New Roman" w:hAnsi="Arial" w:cs="Arial"/>
                <w:b/>
                <w:bCs/>
                <w:noProof/>
                <w:sz w:val="20"/>
                <w:szCs w:val="20"/>
              </w:rPr>
              <w:drawing>
                <wp:inline distT="0" distB="0" distL="0" distR="0" wp14:anchorId="2DCC3DA6" wp14:editId="4C31CF02">
                  <wp:extent cx="416117" cy="425450"/>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4050" cy="454009"/>
                          </a:xfrm>
                          <a:prstGeom prst="rect">
                            <a:avLst/>
                          </a:prstGeom>
                        </pic:spPr>
                      </pic:pic>
                    </a:graphicData>
                  </a:graphic>
                </wp:inline>
              </w:drawing>
            </w:r>
          </w:p>
        </w:tc>
        <w:tc>
          <w:tcPr>
            <w:tcW w:w="7767" w:type="dxa"/>
            <w:vAlign w:val="center"/>
          </w:tcPr>
          <w:p w14:paraId="60561C47" w14:textId="77777777" w:rsidR="00185C0C" w:rsidRDefault="00185C0C" w:rsidP="00AD46E9">
            <w:pPr>
              <w:spacing w:after="120"/>
              <w:jc w:val="both"/>
              <w:rPr>
                <w:rFonts w:ascii="Arial" w:eastAsia="Times New Roman" w:hAnsi="Arial" w:cs="Arial"/>
                <w:b/>
                <w:bCs/>
                <w:sz w:val="20"/>
                <w:szCs w:val="20"/>
              </w:rPr>
            </w:pPr>
            <w:r w:rsidRPr="001C5C31">
              <w:rPr>
                <w:rFonts w:ascii="Arial" w:eastAsia="Times New Roman" w:hAnsi="Arial" w:cs="Arial"/>
                <w:b/>
                <w:bCs/>
                <w:sz w:val="20"/>
                <w:szCs w:val="20"/>
              </w:rPr>
              <w:t>Quel que soit le modèle choisi, les médecins requis devront avoir une activité médicale équilibrée entre consultations à distance et consultations en présentiel</w:t>
            </w:r>
            <w:r>
              <w:rPr>
                <w:rFonts w:ascii="Arial" w:eastAsia="Times New Roman" w:hAnsi="Arial" w:cs="Arial"/>
                <w:b/>
                <w:bCs/>
                <w:sz w:val="20"/>
                <w:szCs w:val="20"/>
              </w:rPr>
              <w:t>.</w:t>
            </w:r>
          </w:p>
          <w:p w14:paraId="02FD56C8" w14:textId="147FBE13" w:rsidR="00B02B92" w:rsidRDefault="00B02B92" w:rsidP="00AD46E9">
            <w:pPr>
              <w:spacing w:after="120"/>
              <w:jc w:val="both"/>
              <w:rPr>
                <w:rFonts w:ascii="Arial" w:eastAsia="Times New Roman" w:hAnsi="Arial" w:cs="Arial"/>
                <w:b/>
                <w:bCs/>
                <w:sz w:val="20"/>
                <w:szCs w:val="20"/>
              </w:rPr>
            </w:pPr>
            <w:r w:rsidRPr="0003210D">
              <w:rPr>
                <w:rFonts w:ascii="Arial" w:eastAsia="Times New Roman" w:hAnsi="Arial" w:cs="Arial"/>
                <w:sz w:val="20"/>
                <w:szCs w:val="20"/>
              </w:rPr>
              <w:t>L’avenant n°9 à la convention nationale organisant les rapports entre les médecins libéraux et l’assurance</w:t>
            </w:r>
            <w:r>
              <w:rPr>
                <w:rFonts w:ascii="Arial" w:eastAsia="Times New Roman" w:hAnsi="Arial" w:cs="Arial"/>
                <w:sz w:val="20"/>
                <w:szCs w:val="20"/>
              </w:rPr>
              <w:t xml:space="preserve"> </w:t>
            </w:r>
            <w:r w:rsidRPr="0003210D">
              <w:rPr>
                <w:rFonts w:ascii="Arial" w:eastAsia="Times New Roman" w:hAnsi="Arial" w:cs="Arial"/>
                <w:sz w:val="20"/>
                <w:szCs w:val="20"/>
              </w:rPr>
              <w:t>maladie</w:t>
            </w:r>
            <w:r>
              <w:rPr>
                <w:rFonts w:ascii="Arial" w:eastAsia="Times New Roman" w:hAnsi="Arial" w:cs="Arial"/>
                <w:sz w:val="20"/>
                <w:szCs w:val="20"/>
              </w:rPr>
              <w:t xml:space="preserve"> </w:t>
            </w:r>
            <w:r w:rsidRPr="0003210D">
              <w:rPr>
                <w:rFonts w:ascii="Arial" w:eastAsia="Times New Roman" w:hAnsi="Arial" w:cs="Arial"/>
                <w:sz w:val="20"/>
                <w:szCs w:val="20"/>
              </w:rPr>
              <w:t>prévoit</w:t>
            </w:r>
            <w:r>
              <w:rPr>
                <w:rFonts w:ascii="Arial" w:eastAsia="Times New Roman" w:hAnsi="Arial" w:cs="Arial"/>
                <w:sz w:val="20"/>
                <w:szCs w:val="20"/>
              </w:rPr>
              <w:t xml:space="preserve"> </w:t>
            </w:r>
            <w:r w:rsidRPr="0003210D">
              <w:rPr>
                <w:rFonts w:ascii="Arial" w:eastAsia="Times New Roman" w:hAnsi="Arial" w:cs="Arial"/>
                <w:sz w:val="20"/>
                <w:szCs w:val="20"/>
              </w:rPr>
              <w:t xml:space="preserve">qu’un médecin </w:t>
            </w:r>
            <w:r>
              <w:rPr>
                <w:rFonts w:ascii="Arial" w:eastAsia="Times New Roman" w:hAnsi="Arial" w:cs="Arial"/>
                <w:sz w:val="20"/>
                <w:szCs w:val="20"/>
              </w:rPr>
              <w:t>soit limité à</w:t>
            </w:r>
            <w:r w:rsidRPr="0003210D">
              <w:rPr>
                <w:rFonts w:ascii="Arial" w:eastAsia="Times New Roman" w:hAnsi="Arial" w:cs="Arial"/>
                <w:sz w:val="20"/>
                <w:szCs w:val="20"/>
              </w:rPr>
              <w:t xml:space="preserve"> 20% de son volume</w:t>
            </w:r>
            <w:r>
              <w:rPr>
                <w:rFonts w:ascii="Arial" w:eastAsia="Times New Roman" w:hAnsi="Arial" w:cs="Arial"/>
                <w:sz w:val="20"/>
                <w:szCs w:val="20"/>
              </w:rPr>
              <w:t xml:space="preserve"> </w:t>
            </w:r>
            <w:r w:rsidRPr="0003210D">
              <w:rPr>
                <w:rFonts w:ascii="Arial" w:eastAsia="Times New Roman" w:hAnsi="Arial" w:cs="Arial"/>
                <w:sz w:val="20"/>
                <w:szCs w:val="20"/>
              </w:rPr>
              <w:t>d’activité</w:t>
            </w:r>
            <w:r>
              <w:rPr>
                <w:rFonts w:ascii="Arial" w:eastAsia="Times New Roman" w:hAnsi="Arial" w:cs="Arial"/>
                <w:sz w:val="20"/>
                <w:szCs w:val="20"/>
              </w:rPr>
              <w:t xml:space="preserve"> globale conventionnée en distanciel (téléconsultations et téléexpertises cumulées) sur une année civile. </w:t>
            </w:r>
            <w:r w:rsidRPr="001C5C31">
              <w:rPr>
                <w:rFonts w:ascii="Arial" w:eastAsia="Times New Roman" w:hAnsi="Arial" w:cs="Arial"/>
                <w:b/>
                <w:bCs/>
                <w:sz w:val="20"/>
                <w:szCs w:val="20"/>
              </w:rPr>
              <w:t>Il est toutefois possible de déroger à</w:t>
            </w:r>
            <w:r>
              <w:rPr>
                <w:rFonts w:ascii="Arial" w:eastAsia="Times New Roman" w:hAnsi="Arial" w:cs="Arial"/>
                <w:sz w:val="20"/>
                <w:szCs w:val="20"/>
              </w:rPr>
              <w:t xml:space="preserve"> </w:t>
            </w:r>
            <w:r>
              <w:rPr>
                <w:rFonts w:ascii="Arial" w:eastAsia="Times New Roman" w:hAnsi="Arial" w:cs="Arial"/>
                <w:b/>
                <w:bCs/>
                <w:sz w:val="20"/>
                <w:szCs w:val="20"/>
              </w:rPr>
              <w:t xml:space="preserve">ce principe des 20% en formulant une demande soumise à l’autorisation </w:t>
            </w:r>
            <w:r w:rsidRPr="0003210D">
              <w:rPr>
                <w:rFonts w:ascii="Arial" w:eastAsia="Times New Roman" w:hAnsi="Arial" w:cs="Arial"/>
                <w:b/>
                <w:bCs/>
                <w:sz w:val="20"/>
                <w:szCs w:val="20"/>
              </w:rPr>
              <w:t>de la Commission Paritaire Locale.</w:t>
            </w:r>
          </w:p>
        </w:tc>
      </w:tr>
    </w:tbl>
    <w:tbl>
      <w:tblPr>
        <w:tblStyle w:val="Grilledutableau"/>
        <w:tblpPr w:leftFromText="141" w:rightFromText="141" w:vertAnchor="text" w:horzAnchor="margin"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766"/>
      </w:tblGrid>
      <w:tr w:rsidR="00B02B92" w14:paraId="43BA31BD" w14:textId="77777777" w:rsidTr="00B02B92">
        <w:trPr>
          <w:trHeight w:val="839"/>
        </w:trPr>
        <w:tc>
          <w:tcPr>
            <w:tcW w:w="1296" w:type="dxa"/>
            <w:vAlign w:val="center"/>
          </w:tcPr>
          <w:p w14:paraId="0FDC7383" w14:textId="77777777" w:rsidR="00B02B92" w:rsidRDefault="00B02B92" w:rsidP="00B02B92">
            <w:pPr>
              <w:spacing w:after="120"/>
              <w:jc w:val="both"/>
              <w:rPr>
                <w:rFonts w:ascii="Arial" w:hAnsi="Arial" w:cs="Arial"/>
                <w:color w:val="000000" w:themeColor="text1"/>
                <w:sz w:val="20"/>
                <w:szCs w:val="20"/>
              </w:rPr>
            </w:pPr>
            <w:r w:rsidRPr="00185C0C">
              <w:rPr>
                <w:rFonts w:ascii="Arial" w:hAnsi="Arial" w:cs="Arial"/>
                <w:noProof/>
                <w:color w:val="000000" w:themeColor="text1"/>
                <w:sz w:val="20"/>
                <w:szCs w:val="20"/>
              </w:rPr>
              <w:drawing>
                <wp:inline distT="0" distB="0" distL="0" distR="0" wp14:anchorId="03EA7B74" wp14:editId="558ECC7C">
                  <wp:extent cx="684619" cy="482600"/>
                  <wp:effectExtent l="0" t="0" r="127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92348" cy="488048"/>
                          </a:xfrm>
                          <a:prstGeom prst="rect">
                            <a:avLst/>
                          </a:prstGeom>
                        </pic:spPr>
                      </pic:pic>
                    </a:graphicData>
                  </a:graphic>
                </wp:inline>
              </w:drawing>
            </w:r>
          </w:p>
        </w:tc>
        <w:tc>
          <w:tcPr>
            <w:tcW w:w="7766" w:type="dxa"/>
            <w:vAlign w:val="center"/>
          </w:tcPr>
          <w:p w14:paraId="1748177F" w14:textId="5987E1BC" w:rsidR="00B02B92" w:rsidRDefault="00B02B92" w:rsidP="00B02B92">
            <w:pPr>
              <w:spacing w:after="120"/>
              <w:jc w:val="both"/>
              <w:rPr>
                <w:rFonts w:ascii="Arial" w:hAnsi="Arial" w:cs="Arial"/>
                <w:color w:val="000000" w:themeColor="text1"/>
                <w:sz w:val="20"/>
                <w:szCs w:val="20"/>
              </w:rPr>
            </w:pPr>
            <w:r>
              <w:rPr>
                <w:rFonts w:ascii="Arial" w:eastAsia="Times New Roman" w:hAnsi="Arial" w:cs="Arial"/>
                <w:b/>
                <w:bCs/>
                <w:sz w:val="20"/>
                <w:szCs w:val="20"/>
              </w:rPr>
              <w:t>Si</w:t>
            </w:r>
            <w:r w:rsidRPr="00C5463C">
              <w:rPr>
                <w:rFonts w:ascii="Arial" w:eastAsia="Times New Roman" w:hAnsi="Arial" w:cs="Arial"/>
                <w:b/>
                <w:bCs/>
                <w:sz w:val="20"/>
                <w:szCs w:val="20"/>
              </w:rPr>
              <w:t xml:space="preserve"> l’organisation de proximité </w:t>
            </w:r>
            <w:r>
              <w:rPr>
                <w:rFonts w:ascii="Arial" w:eastAsia="Times New Roman" w:hAnsi="Arial" w:cs="Arial"/>
                <w:b/>
                <w:bCs/>
                <w:sz w:val="20"/>
                <w:szCs w:val="20"/>
              </w:rPr>
              <w:t xml:space="preserve">est </w:t>
            </w:r>
            <w:r w:rsidRPr="00C5463C">
              <w:rPr>
                <w:rFonts w:ascii="Arial" w:eastAsia="Times New Roman" w:hAnsi="Arial" w:cs="Arial"/>
                <w:b/>
                <w:bCs/>
                <w:sz w:val="20"/>
                <w:szCs w:val="20"/>
              </w:rPr>
              <w:t>une organisation</w:t>
            </w:r>
            <w:r>
              <w:rPr>
                <w:rFonts w:ascii="Arial" w:eastAsia="Times New Roman" w:hAnsi="Arial" w:cs="Arial"/>
                <w:b/>
                <w:bCs/>
                <w:sz w:val="20"/>
                <w:szCs w:val="20"/>
              </w:rPr>
              <w:t xml:space="preserve"> </w:t>
            </w:r>
            <w:r w:rsidRPr="00C5463C">
              <w:rPr>
                <w:rFonts w:ascii="Arial" w:eastAsia="Times New Roman" w:hAnsi="Arial" w:cs="Arial"/>
                <w:b/>
                <w:bCs/>
                <w:sz w:val="20"/>
                <w:szCs w:val="20"/>
              </w:rPr>
              <w:t xml:space="preserve">coordonnée territoriale </w:t>
            </w:r>
            <w:r>
              <w:rPr>
                <w:rFonts w:ascii="Arial" w:eastAsia="Times New Roman" w:hAnsi="Arial" w:cs="Arial"/>
                <w:b/>
                <w:bCs/>
                <w:sz w:val="20"/>
                <w:szCs w:val="20"/>
              </w:rPr>
              <w:t>(OCT) au sens de</w:t>
            </w:r>
            <w:r w:rsidRPr="00C5463C">
              <w:rPr>
                <w:rFonts w:ascii="Arial" w:eastAsia="Times New Roman" w:hAnsi="Arial" w:cs="Arial"/>
                <w:b/>
                <w:bCs/>
                <w:sz w:val="20"/>
                <w:szCs w:val="20"/>
              </w:rPr>
              <w:t xml:space="preserve"> la </w:t>
            </w:r>
            <w:hyperlink r:id="rId25" w:history="1">
              <w:r w:rsidRPr="00C5463C">
                <w:rPr>
                  <w:rStyle w:val="Lienhypertexte"/>
                  <w:rFonts w:ascii="Arial" w:eastAsia="Times New Roman" w:hAnsi="Arial" w:cs="Arial"/>
                  <w:b/>
                  <w:bCs/>
                  <w:sz w:val="20"/>
                  <w:szCs w:val="20"/>
                </w:rPr>
                <w:t>règlementation en vigueur</w:t>
              </w:r>
            </w:hyperlink>
            <w:r>
              <w:rPr>
                <w:rStyle w:val="Lienhypertexte"/>
                <w:rFonts w:ascii="Arial" w:eastAsia="Times New Roman" w:hAnsi="Arial" w:cs="Arial"/>
                <w:sz w:val="20"/>
                <w:szCs w:val="20"/>
              </w:rPr>
              <w:t>,</w:t>
            </w:r>
            <w:r>
              <w:rPr>
                <w:rFonts w:ascii="Arial" w:eastAsia="Times New Roman" w:hAnsi="Arial" w:cs="Arial"/>
                <w:sz w:val="20"/>
                <w:szCs w:val="20"/>
              </w:rPr>
              <w:t xml:space="preserve"> elle doit respecter les prérequis figurant en annexe 5.</w:t>
            </w:r>
          </w:p>
        </w:tc>
      </w:tr>
    </w:tbl>
    <w:p w14:paraId="52661882" w14:textId="074CDFAA" w:rsidR="00185C0C" w:rsidRPr="00185C0C" w:rsidRDefault="00185C0C" w:rsidP="00185C0C">
      <w:pPr>
        <w:spacing w:after="0"/>
        <w:rPr>
          <w:sz w:val="12"/>
          <w:szCs w:val="12"/>
        </w:rPr>
      </w:pPr>
    </w:p>
    <w:p w14:paraId="1B6CABC1" w14:textId="3F89DE76" w:rsidR="004B477B" w:rsidRPr="001C5C31" w:rsidRDefault="004B477B" w:rsidP="001C5C31">
      <w:pPr>
        <w:autoSpaceDE w:val="0"/>
        <w:autoSpaceDN w:val="0"/>
        <w:spacing w:after="0"/>
        <w:ind w:left="708" w:hanging="708"/>
        <w:jc w:val="both"/>
        <w:rPr>
          <w:rFonts w:ascii="Arial" w:eastAsia="Times New Roman" w:hAnsi="Arial" w:cs="Arial"/>
          <w:b/>
          <w:bCs/>
          <w:sz w:val="12"/>
          <w:szCs w:val="12"/>
        </w:rPr>
      </w:pPr>
    </w:p>
    <w:p w14:paraId="4782BFA2" w14:textId="77777777" w:rsidR="0040395C" w:rsidRPr="00A83AAB" w:rsidRDefault="0040395C" w:rsidP="0040395C">
      <w:pPr>
        <w:spacing w:after="0"/>
        <w:jc w:val="both"/>
        <w:rPr>
          <w:rFonts w:ascii="Arial" w:eastAsia="Times New Roman" w:hAnsi="Arial" w:cs="Arial"/>
        </w:rPr>
      </w:pPr>
    </w:p>
    <w:p w14:paraId="7DFE7D78" w14:textId="77777777" w:rsidR="0040395C" w:rsidRPr="0003210D" w:rsidRDefault="0040395C" w:rsidP="0040395C">
      <w:pPr>
        <w:pStyle w:val="Titre1"/>
        <w:numPr>
          <w:ilvl w:val="0"/>
          <w:numId w:val="15"/>
        </w:numPr>
        <w:spacing w:before="0" w:after="240"/>
        <w:ind w:left="714" w:hanging="357"/>
        <w:jc w:val="both"/>
        <w:rPr>
          <w:rStyle w:val="Rfrenceintense"/>
          <w:rFonts w:ascii="Arial" w:hAnsi="Arial" w:cs="Arial"/>
          <w:sz w:val="28"/>
          <w:szCs w:val="28"/>
        </w:rPr>
      </w:pPr>
      <w:bookmarkStart w:id="16" w:name="_Toc168685155"/>
      <w:r w:rsidRPr="0003210D">
        <w:rPr>
          <w:rStyle w:val="Rfrenceintense"/>
          <w:rFonts w:ascii="Arial" w:hAnsi="Arial" w:cs="Arial"/>
          <w:sz w:val="28"/>
          <w:szCs w:val="28"/>
        </w:rPr>
        <w:t>Conditions &amp; critères d’éligibilité</w:t>
      </w:r>
      <w:bookmarkStart w:id="17" w:name="_Hlk162281035"/>
      <w:bookmarkEnd w:id="16"/>
    </w:p>
    <w:bookmarkEnd w:id="17"/>
    <w:p w14:paraId="272059B5" w14:textId="326E34CA" w:rsidR="0040395C" w:rsidRPr="0003210D" w:rsidRDefault="0040395C" w:rsidP="0040395C">
      <w:pPr>
        <w:autoSpaceDE w:val="0"/>
        <w:autoSpaceDN w:val="0"/>
        <w:adjustRightInd w:val="0"/>
        <w:jc w:val="both"/>
        <w:rPr>
          <w:rFonts w:ascii="Arial" w:hAnsi="Arial" w:cs="Arial"/>
          <w:sz w:val="20"/>
          <w:szCs w:val="20"/>
        </w:rPr>
      </w:pPr>
      <w:r w:rsidRPr="0003210D">
        <w:rPr>
          <w:rFonts w:ascii="Arial" w:hAnsi="Arial" w:cs="Arial"/>
          <w:sz w:val="20"/>
          <w:szCs w:val="20"/>
        </w:rPr>
        <w:t xml:space="preserve">Les projets déposés dans le cadre de cet AAP devront respecter les critères et conditions </w:t>
      </w:r>
      <w:r w:rsidR="00ED6AD7" w:rsidRPr="0003210D">
        <w:rPr>
          <w:rFonts w:ascii="Arial" w:hAnsi="Arial" w:cs="Arial"/>
          <w:sz w:val="20"/>
          <w:szCs w:val="20"/>
        </w:rPr>
        <w:t xml:space="preserve">d’éligibilité </w:t>
      </w:r>
      <w:r w:rsidRPr="0003210D">
        <w:rPr>
          <w:rFonts w:ascii="Arial" w:hAnsi="Arial" w:cs="Arial"/>
          <w:sz w:val="20"/>
          <w:szCs w:val="20"/>
        </w:rPr>
        <w:t>suivants</w:t>
      </w:r>
      <w:r w:rsidR="00FD651B" w:rsidRPr="0003210D">
        <w:rPr>
          <w:rFonts w:ascii="Arial" w:hAnsi="Arial" w:cs="Arial"/>
          <w:sz w:val="20"/>
          <w:szCs w:val="20"/>
        </w:rPr>
        <w:t> </w:t>
      </w:r>
      <w:r w:rsidRPr="0003210D">
        <w:rPr>
          <w:rFonts w:ascii="Arial" w:hAnsi="Arial" w:cs="Arial"/>
          <w:sz w:val="20"/>
          <w:szCs w:val="20"/>
        </w:rPr>
        <w:t xml:space="preserve">: </w:t>
      </w:r>
    </w:p>
    <w:p w14:paraId="1F1E4B00" w14:textId="77777777" w:rsidR="0040395C" w:rsidRPr="0003210D" w:rsidRDefault="0040395C" w:rsidP="0040395C">
      <w:pPr>
        <w:pStyle w:val="Titre2"/>
        <w:spacing w:before="240" w:after="120"/>
        <w:jc w:val="both"/>
        <w:rPr>
          <w:rFonts w:ascii="Arial" w:eastAsia="Times New Roman" w:hAnsi="Arial" w:cs="Arial"/>
          <w:sz w:val="26"/>
          <w:szCs w:val="26"/>
        </w:rPr>
      </w:pPr>
      <w:bookmarkStart w:id="18" w:name="_Toc168685156"/>
      <w:r w:rsidRPr="0003210D">
        <w:rPr>
          <w:rFonts w:ascii="Arial" w:eastAsia="Times New Roman" w:hAnsi="Arial" w:cs="Arial"/>
          <w:sz w:val="26"/>
          <w:szCs w:val="26"/>
        </w:rPr>
        <w:t>Bénéficiaires de la subvention</w:t>
      </w:r>
      <w:bookmarkEnd w:id="18"/>
    </w:p>
    <w:p w14:paraId="682FF519" w14:textId="6110AE3A" w:rsidR="0040395C" w:rsidRPr="0003210D" w:rsidRDefault="0040395C" w:rsidP="0040395C">
      <w:pPr>
        <w:autoSpaceDE w:val="0"/>
        <w:autoSpaceDN w:val="0"/>
        <w:adjustRightInd w:val="0"/>
        <w:spacing w:after="0" w:line="240" w:lineRule="auto"/>
        <w:jc w:val="both"/>
        <w:rPr>
          <w:rFonts w:ascii="Arial" w:eastAsia="Times New Roman" w:hAnsi="Arial" w:cs="Arial"/>
          <w:sz w:val="20"/>
          <w:szCs w:val="20"/>
        </w:rPr>
      </w:pPr>
      <w:r w:rsidRPr="0003210D">
        <w:rPr>
          <w:rFonts w:ascii="Arial" w:eastAsia="Times New Roman" w:hAnsi="Arial" w:cs="Arial"/>
          <w:sz w:val="20"/>
          <w:szCs w:val="20"/>
        </w:rPr>
        <w:t>Le projet devra être porté pa</w:t>
      </w:r>
      <w:r w:rsidR="00C052E1">
        <w:rPr>
          <w:rFonts w:ascii="Arial" w:eastAsia="Times New Roman" w:hAnsi="Arial" w:cs="Arial"/>
          <w:sz w:val="20"/>
          <w:szCs w:val="20"/>
        </w:rPr>
        <w:t>r un</w:t>
      </w:r>
      <w:r w:rsidRPr="0003210D">
        <w:rPr>
          <w:rFonts w:ascii="Arial" w:eastAsia="Times New Roman" w:hAnsi="Arial" w:cs="Arial"/>
          <w:sz w:val="20"/>
          <w:szCs w:val="20"/>
        </w:rPr>
        <w:t>e ou plusieurs structure(s) opérant dans le Grand Est, parmi les suivantes</w:t>
      </w:r>
      <w:r w:rsidR="00FD651B" w:rsidRPr="0003210D">
        <w:rPr>
          <w:rFonts w:ascii="Arial" w:eastAsia="Times New Roman" w:hAnsi="Arial" w:cs="Arial"/>
          <w:sz w:val="20"/>
          <w:szCs w:val="20"/>
        </w:rPr>
        <w:t> </w:t>
      </w:r>
      <w:r w:rsidRPr="0003210D">
        <w:rPr>
          <w:rFonts w:ascii="Arial" w:eastAsia="Times New Roman" w:hAnsi="Arial" w:cs="Arial"/>
          <w:sz w:val="20"/>
          <w:szCs w:val="20"/>
        </w:rPr>
        <w:t xml:space="preserve">: </w:t>
      </w:r>
    </w:p>
    <w:p w14:paraId="12DA9F78" w14:textId="57F8DFB4"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Associations (comme les CPTS par exemple) portant un projet de santé territorialisé</w:t>
      </w:r>
      <w:r w:rsidR="00FD651B" w:rsidRPr="0003210D">
        <w:rPr>
          <w:rFonts w:ascii="Arial" w:eastAsia="Times New Roman" w:hAnsi="Arial" w:cs="Arial"/>
          <w:sz w:val="20"/>
          <w:szCs w:val="20"/>
        </w:rPr>
        <w:t> </w:t>
      </w:r>
      <w:r w:rsidRPr="0003210D">
        <w:rPr>
          <w:rFonts w:ascii="Arial" w:eastAsia="Times New Roman" w:hAnsi="Arial" w:cs="Arial"/>
          <w:sz w:val="20"/>
          <w:szCs w:val="20"/>
        </w:rPr>
        <w:t xml:space="preserve">; </w:t>
      </w:r>
    </w:p>
    <w:p w14:paraId="68247AD5" w14:textId="3440E0B5"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 xml:space="preserve">Structures juridiques porteuses d’une Structure d’Exercice Collectif (Maison de Santé </w:t>
      </w:r>
      <w:r w:rsidR="006D2F00" w:rsidRPr="0003210D">
        <w:rPr>
          <w:rFonts w:ascii="Arial" w:eastAsia="Times New Roman" w:hAnsi="Arial" w:cs="Arial"/>
          <w:sz w:val="20"/>
          <w:szCs w:val="20"/>
        </w:rPr>
        <w:t>Pluriprofessionnelle</w:t>
      </w:r>
      <w:r w:rsidRPr="0003210D">
        <w:rPr>
          <w:rFonts w:ascii="Arial" w:eastAsia="Times New Roman" w:hAnsi="Arial" w:cs="Arial"/>
          <w:sz w:val="20"/>
          <w:szCs w:val="20"/>
        </w:rPr>
        <w:t xml:space="preserve"> ou centre de santé) ou d’un cabinet de groupe</w:t>
      </w:r>
      <w:r w:rsidR="00FD651B" w:rsidRPr="0003210D">
        <w:rPr>
          <w:rFonts w:ascii="Arial" w:eastAsia="Times New Roman" w:hAnsi="Arial" w:cs="Arial"/>
          <w:sz w:val="20"/>
          <w:szCs w:val="20"/>
        </w:rPr>
        <w:t> </w:t>
      </w:r>
      <w:r w:rsidRPr="0003210D">
        <w:rPr>
          <w:rFonts w:ascii="Arial" w:eastAsia="Times New Roman" w:hAnsi="Arial" w:cs="Arial"/>
          <w:sz w:val="20"/>
          <w:szCs w:val="20"/>
        </w:rPr>
        <w:t xml:space="preserve">; </w:t>
      </w:r>
    </w:p>
    <w:p w14:paraId="5E45CC36" w14:textId="3F8E4EE9" w:rsidR="0040395C" w:rsidRPr="0000064C" w:rsidRDefault="0040395C" w:rsidP="0000064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Établissements de santé</w:t>
      </w:r>
      <w:r w:rsidR="00FD651B" w:rsidRPr="0003210D">
        <w:rPr>
          <w:rFonts w:ascii="Arial" w:eastAsia="Times New Roman" w:hAnsi="Arial" w:cs="Arial"/>
          <w:sz w:val="20"/>
          <w:szCs w:val="20"/>
        </w:rPr>
        <w:t> </w:t>
      </w:r>
      <w:r w:rsidR="0000064C">
        <w:rPr>
          <w:rFonts w:ascii="Arial" w:eastAsia="Times New Roman" w:hAnsi="Arial" w:cs="Arial"/>
          <w:sz w:val="20"/>
          <w:szCs w:val="20"/>
        </w:rPr>
        <w:t xml:space="preserve">et/ ou </w:t>
      </w:r>
      <w:r w:rsidRPr="0000064C">
        <w:rPr>
          <w:rFonts w:ascii="Arial" w:eastAsia="Times New Roman" w:hAnsi="Arial" w:cs="Arial"/>
          <w:sz w:val="20"/>
          <w:szCs w:val="20"/>
        </w:rPr>
        <w:t>Établissements et services médico-sociaux</w:t>
      </w:r>
      <w:r w:rsidR="00FD651B" w:rsidRPr="0000064C">
        <w:rPr>
          <w:rFonts w:ascii="Arial" w:eastAsia="Times New Roman" w:hAnsi="Arial" w:cs="Arial"/>
          <w:sz w:val="20"/>
          <w:szCs w:val="20"/>
        </w:rPr>
        <w:t> </w:t>
      </w:r>
      <w:r w:rsidRPr="0000064C">
        <w:rPr>
          <w:rFonts w:ascii="Arial" w:eastAsia="Times New Roman" w:hAnsi="Arial" w:cs="Arial"/>
          <w:sz w:val="20"/>
          <w:szCs w:val="20"/>
        </w:rPr>
        <w:t xml:space="preserve">; </w:t>
      </w:r>
    </w:p>
    <w:p w14:paraId="36B82DAD" w14:textId="79704302" w:rsidR="0040395C" w:rsidRDefault="0040395C" w:rsidP="0040395C">
      <w:pPr>
        <w:pStyle w:val="Paragraphedeliste"/>
        <w:numPr>
          <w:ilvl w:val="0"/>
          <w:numId w:val="16"/>
        </w:numPr>
        <w:autoSpaceDE w:val="0"/>
        <w:autoSpaceDN w:val="0"/>
        <w:adjustRightInd w:val="0"/>
        <w:spacing w:after="0" w:line="240" w:lineRule="auto"/>
        <w:jc w:val="both"/>
        <w:rPr>
          <w:rFonts w:ascii="Arial" w:eastAsia="Times New Roman" w:hAnsi="Arial" w:cs="Arial"/>
          <w:sz w:val="20"/>
          <w:szCs w:val="20"/>
        </w:rPr>
      </w:pPr>
      <w:r w:rsidRPr="0003210D">
        <w:rPr>
          <w:rFonts w:ascii="Arial" w:eastAsia="Times New Roman" w:hAnsi="Arial" w:cs="Arial"/>
          <w:sz w:val="20"/>
          <w:szCs w:val="20"/>
        </w:rPr>
        <w:t>Dispositifs d’appui à la coordination</w:t>
      </w:r>
      <w:r w:rsidR="004A4954">
        <w:rPr>
          <w:rFonts w:ascii="Arial" w:eastAsia="Times New Roman" w:hAnsi="Arial" w:cs="Arial"/>
          <w:sz w:val="20"/>
          <w:szCs w:val="20"/>
        </w:rPr>
        <w:t>.</w:t>
      </w:r>
    </w:p>
    <w:p w14:paraId="18ADD407" w14:textId="77777777" w:rsidR="006F74FB" w:rsidRDefault="006F74FB" w:rsidP="006F74FB">
      <w:pPr>
        <w:autoSpaceDE w:val="0"/>
        <w:autoSpaceDN w:val="0"/>
        <w:adjustRightInd w:val="0"/>
        <w:spacing w:after="0" w:line="240" w:lineRule="auto"/>
        <w:jc w:val="both"/>
        <w:rPr>
          <w:rFonts w:ascii="Arial" w:eastAsia="Times New Roman" w:hAnsi="Arial" w:cs="Arial"/>
          <w:sz w:val="20"/>
          <w:szCs w:val="20"/>
        </w:rPr>
      </w:pPr>
    </w:p>
    <w:p w14:paraId="49D29080" w14:textId="0882CFC0" w:rsidR="006F74FB" w:rsidRDefault="006F74FB">
      <w:pPr>
        <w:autoSpaceDE w:val="0"/>
        <w:autoSpaceDN w:val="0"/>
        <w:adjustRightInd w:val="0"/>
        <w:spacing w:after="0" w:line="240" w:lineRule="auto"/>
        <w:jc w:val="both"/>
        <w:rPr>
          <w:rFonts w:ascii="Arial" w:eastAsia="Times New Roman" w:hAnsi="Arial" w:cs="Arial"/>
          <w:sz w:val="20"/>
          <w:szCs w:val="20"/>
        </w:rPr>
      </w:pPr>
      <w:bookmarkStart w:id="19" w:name="_Hlk164776566"/>
      <w:r>
        <w:rPr>
          <w:rFonts w:ascii="Arial" w:eastAsia="Times New Roman" w:hAnsi="Arial" w:cs="Arial"/>
          <w:sz w:val="20"/>
          <w:szCs w:val="20"/>
        </w:rPr>
        <w:t>Dans le cas d’un portage du projet par plusieurs structures, l’une d’entre elle sera mandatée par les autres pour représenter l</w:t>
      </w:r>
      <w:r w:rsidR="00410EBB">
        <w:rPr>
          <w:rFonts w:ascii="Arial" w:eastAsia="Times New Roman" w:hAnsi="Arial" w:cs="Arial"/>
          <w:sz w:val="20"/>
          <w:szCs w:val="20"/>
        </w:rPr>
        <w:t>e groupement</w:t>
      </w:r>
      <w:r>
        <w:rPr>
          <w:rFonts w:ascii="Arial" w:eastAsia="Times New Roman" w:hAnsi="Arial" w:cs="Arial"/>
          <w:sz w:val="20"/>
          <w:szCs w:val="20"/>
        </w:rPr>
        <w:t xml:space="preserve"> auprès de l’ARS et recevoir la subvention pour le compte </w:t>
      </w:r>
      <w:r w:rsidR="00410EBB">
        <w:rPr>
          <w:rFonts w:ascii="Arial" w:eastAsia="Times New Roman" w:hAnsi="Arial" w:cs="Arial"/>
          <w:sz w:val="20"/>
          <w:szCs w:val="20"/>
        </w:rPr>
        <w:t>de celui-ci.</w:t>
      </w:r>
    </w:p>
    <w:bookmarkEnd w:id="19"/>
    <w:p w14:paraId="7F5904CF" w14:textId="77777777" w:rsidR="004A4954" w:rsidRPr="0000064C" w:rsidRDefault="004A4954">
      <w:pPr>
        <w:autoSpaceDE w:val="0"/>
        <w:autoSpaceDN w:val="0"/>
        <w:adjustRightInd w:val="0"/>
        <w:spacing w:after="0" w:line="240" w:lineRule="auto"/>
        <w:jc w:val="both"/>
        <w:rPr>
          <w:rFonts w:ascii="Arial" w:eastAsia="Times New Roman" w:hAnsi="Arial" w:cs="Arial"/>
          <w:sz w:val="12"/>
          <w:szCs w:val="12"/>
        </w:rPr>
      </w:pPr>
    </w:p>
    <w:p w14:paraId="28A68006" w14:textId="0F77F574" w:rsidR="0000064C" w:rsidRPr="0000064C" w:rsidRDefault="00F7537F" w:rsidP="0000064C">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Les sociétés commerciales de téléconsultation sont exclues des bénéficiaires potentiels de la subvention. </w:t>
      </w:r>
    </w:p>
    <w:p w14:paraId="70C84A40" w14:textId="77777777" w:rsidR="00B730B2" w:rsidRDefault="00B730B2">
      <w:pPr>
        <w:rPr>
          <w:rFonts w:ascii="Arial" w:eastAsia="Times New Roman" w:hAnsi="Arial" w:cs="Arial"/>
          <w:color w:val="365F91" w:themeColor="accent1" w:themeShade="BF"/>
          <w:sz w:val="26"/>
          <w:szCs w:val="26"/>
        </w:rPr>
      </w:pPr>
      <w:r>
        <w:rPr>
          <w:rFonts w:ascii="Arial" w:eastAsia="Times New Roman" w:hAnsi="Arial" w:cs="Arial"/>
          <w:sz w:val="26"/>
          <w:szCs w:val="26"/>
        </w:rPr>
        <w:br w:type="page"/>
      </w:r>
    </w:p>
    <w:p w14:paraId="52BD1B91" w14:textId="50A1F888" w:rsidR="0040395C" w:rsidRPr="0003210D" w:rsidRDefault="0040395C" w:rsidP="0040395C">
      <w:pPr>
        <w:pStyle w:val="Titre2"/>
        <w:spacing w:before="240" w:after="120"/>
        <w:jc w:val="both"/>
        <w:rPr>
          <w:rFonts w:ascii="Arial" w:eastAsia="Times New Roman" w:hAnsi="Arial" w:cs="Arial"/>
          <w:sz w:val="26"/>
          <w:szCs w:val="26"/>
        </w:rPr>
      </w:pPr>
      <w:bookmarkStart w:id="20" w:name="_Toc168685157"/>
      <w:r w:rsidRPr="0003210D">
        <w:rPr>
          <w:rFonts w:ascii="Arial" w:eastAsia="Times New Roman" w:hAnsi="Arial" w:cs="Arial"/>
          <w:sz w:val="26"/>
          <w:szCs w:val="26"/>
        </w:rPr>
        <w:t>Cadrage général du projet</w:t>
      </w:r>
      <w:bookmarkEnd w:id="20"/>
    </w:p>
    <w:p w14:paraId="3BD75BB9" w14:textId="4A483732"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Être</w:t>
      </w:r>
      <w:r w:rsidR="00C2369C">
        <w:rPr>
          <w:rFonts w:ascii="Arial" w:eastAsia="Times New Roman" w:hAnsi="Arial" w:cs="Arial"/>
          <w:sz w:val="20"/>
          <w:szCs w:val="20"/>
        </w:rPr>
        <w:t xml:space="preserve"> </w:t>
      </w:r>
      <w:proofErr w:type="gramStart"/>
      <w:r w:rsidR="00C2369C">
        <w:rPr>
          <w:rFonts w:ascii="Arial" w:eastAsia="Times New Roman" w:hAnsi="Arial" w:cs="Arial"/>
          <w:sz w:val="20"/>
          <w:szCs w:val="20"/>
        </w:rPr>
        <w:t>cohérent</w:t>
      </w:r>
      <w:proofErr w:type="gramEnd"/>
      <w:r w:rsidR="00C2369C">
        <w:rPr>
          <w:rFonts w:ascii="Arial" w:eastAsia="Times New Roman" w:hAnsi="Arial" w:cs="Arial"/>
          <w:sz w:val="20"/>
          <w:szCs w:val="20"/>
        </w:rPr>
        <w:t xml:space="preserve"> </w:t>
      </w:r>
      <w:r w:rsidRPr="0003210D">
        <w:rPr>
          <w:rFonts w:ascii="Arial" w:eastAsia="Times New Roman" w:hAnsi="Arial" w:cs="Arial"/>
          <w:sz w:val="20"/>
          <w:szCs w:val="20"/>
        </w:rPr>
        <w:t>avec le Projet Régional de Santé et proposer une offre de service au bénéfice des publics et des territoires prioritaires</w:t>
      </w:r>
      <w:r w:rsidR="00FD651B" w:rsidRPr="0003210D">
        <w:rPr>
          <w:rFonts w:ascii="Arial" w:eastAsia="Times New Roman" w:hAnsi="Arial" w:cs="Arial"/>
          <w:sz w:val="20"/>
          <w:szCs w:val="20"/>
        </w:rPr>
        <w:t> </w:t>
      </w:r>
      <w:r w:rsidRPr="0003210D">
        <w:rPr>
          <w:rFonts w:ascii="Arial" w:eastAsia="Times New Roman" w:hAnsi="Arial" w:cs="Arial"/>
          <w:sz w:val="20"/>
          <w:szCs w:val="20"/>
        </w:rPr>
        <w:t xml:space="preserve">; </w:t>
      </w:r>
    </w:p>
    <w:p w14:paraId="4FE69E13" w14:textId="03B34CB7" w:rsidR="0040395C" w:rsidRPr="0003210D" w:rsidRDefault="004F6B69"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E</w:t>
      </w:r>
      <w:r w:rsidRPr="00494EBD">
        <w:rPr>
          <w:rFonts w:ascii="Arial" w:eastAsia="Times New Roman" w:hAnsi="Arial" w:cs="Arial"/>
          <w:sz w:val="20"/>
          <w:szCs w:val="20"/>
        </w:rPr>
        <w:t>tablir un projet territorial d’accès aux soins à l’échelle du bassin de vie sur lequel l’organisation interviendra</w:t>
      </w:r>
      <w:r w:rsidR="00CD39F2">
        <w:rPr>
          <w:rFonts w:ascii="Arial" w:eastAsia="Times New Roman" w:hAnsi="Arial" w:cs="Arial"/>
          <w:sz w:val="20"/>
          <w:szCs w:val="20"/>
        </w:rPr>
        <w:t xml:space="preserve">, s’appuyant sur </w:t>
      </w:r>
      <w:r w:rsidR="00CD39F2" w:rsidRPr="00DB079A">
        <w:rPr>
          <w:rFonts w:ascii="Arial" w:eastAsia="Times New Roman" w:hAnsi="Arial" w:cs="Arial"/>
          <w:sz w:val="20"/>
          <w:szCs w:val="20"/>
        </w:rPr>
        <w:t>un diagnostic territorial des besoins de santé/problématiques qui justifient le projet</w:t>
      </w:r>
      <w:r w:rsidR="00CD39F2">
        <w:rPr>
          <w:rFonts w:ascii="Arial" w:eastAsia="Times New Roman" w:hAnsi="Arial" w:cs="Arial"/>
          <w:sz w:val="20"/>
          <w:szCs w:val="20"/>
        </w:rPr>
        <w:t xml:space="preserve"> </w:t>
      </w:r>
      <w:r>
        <w:rPr>
          <w:rFonts w:ascii="Arial" w:eastAsia="Times New Roman" w:hAnsi="Arial" w:cs="Arial"/>
          <w:sz w:val="20"/>
          <w:szCs w:val="20"/>
        </w:rPr>
        <w:t>;</w:t>
      </w:r>
    </w:p>
    <w:p w14:paraId="14662700" w14:textId="289A187E" w:rsidR="004F6B69" w:rsidRPr="0003210D" w:rsidRDefault="004F6B69" w:rsidP="004F6B69">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E</w:t>
      </w:r>
      <w:r w:rsidR="0040395C" w:rsidRPr="0003210D">
        <w:rPr>
          <w:rFonts w:ascii="Arial" w:eastAsia="Times New Roman" w:hAnsi="Arial" w:cs="Arial"/>
          <w:sz w:val="20"/>
          <w:szCs w:val="20"/>
        </w:rPr>
        <w:t>xplique</w:t>
      </w:r>
      <w:r>
        <w:rPr>
          <w:rFonts w:ascii="Arial" w:eastAsia="Times New Roman" w:hAnsi="Arial" w:cs="Arial"/>
          <w:sz w:val="20"/>
          <w:szCs w:val="20"/>
        </w:rPr>
        <w:t>r</w:t>
      </w:r>
      <w:r w:rsidR="0040395C" w:rsidRPr="0003210D">
        <w:rPr>
          <w:rFonts w:ascii="Arial" w:eastAsia="Times New Roman" w:hAnsi="Arial" w:cs="Arial"/>
          <w:sz w:val="20"/>
          <w:szCs w:val="20"/>
        </w:rPr>
        <w:t xml:space="preserve"> </w:t>
      </w:r>
      <w:r w:rsidR="00CD39F2">
        <w:rPr>
          <w:rFonts w:ascii="Arial" w:eastAsia="Times New Roman" w:hAnsi="Arial" w:cs="Arial"/>
          <w:sz w:val="20"/>
          <w:szCs w:val="20"/>
        </w:rPr>
        <w:t>en quoi le recours à la télé</w:t>
      </w:r>
      <w:r w:rsidR="00C052E1">
        <w:rPr>
          <w:rFonts w:ascii="Arial" w:eastAsia="Times New Roman" w:hAnsi="Arial" w:cs="Arial"/>
          <w:sz w:val="20"/>
          <w:szCs w:val="20"/>
        </w:rPr>
        <w:t>médecine</w:t>
      </w:r>
      <w:r w:rsidR="00CD39F2">
        <w:rPr>
          <w:rFonts w:ascii="Arial" w:eastAsia="Times New Roman" w:hAnsi="Arial" w:cs="Arial"/>
          <w:sz w:val="20"/>
          <w:szCs w:val="20"/>
        </w:rPr>
        <w:t xml:space="preserve"> </w:t>
      </w:r>
      <w:r w:rsidR="00CD39F2" w:rsidRPr="00494EBD">
        <w:rPr>
          <w:rFonts w:ascii="Arial" w:eastAsia="Times New Roman" w:hAnsi="Arial" w:cs="Arial"/>
          <w:sz w:val="20"/>
          <w:szCs w:val="20"/>
        </w:rPr>
        <w:t>permet d’apporter une valeur ajoutée dans les prises en charge et les parcours</w:t>
      </w:r>
      <w:r w:rsidR="00CD39F2">
        <w:rPr>
          <w:rFonts w:ascii="Arial" w:eastAsia="Times New Roman" w:hAnsi="Arial" w:cs="Arial"/>
          <w:sz w:val="20"/>
          <w:szCs w:val="20"/>
        </w:rPr>
        <w:t>.</w:t>
      </w:r>
      <w:r>
        <w:rPr>
          <w:rFonts w:ascii="Arial" w:eastAsia="Times New Roman" w:hAnsi="Arial" w:cs="Arial"/>
          <w:sz w:val="20"/>
          <w:szCs w:val="20"/>
        </w:rPr>
        <w:t xml:space="preserve"> </w:t>
      </w:r>
    </w:p>
    <w:p w14:paraId="25ECB818" w14:textId="77777777" w:rsidR="0040395C" w:rsidRPr="0003210D" w:rsidRDefault="0040395C" w:rsidP="0040395C">
      <w:pPr>
        <w:pStyle w:val="Titre2"/>
        <w:spacing w:before="240" w:after="120"/>
        <w:jc w:val="both"/>
        <w:rPr>
          <w:rFonts w:ascii="Arial" w:eastAsia="Times New Roman" w:hAnsi="Arial" w:cs="Arial"/>
          <w:sz w:val="26"/>
          <w:szCs w:val="26"/>
        </w:rPr>
      </w:pPr>
      <w:bookmarkStart w:id="21" w:name="_Toc168685158"/>
      <w:r w:rsidRPr="0003210D">
        <w:rPr>
          <w:rFonts w:ascii="Arial" w:eastAsia="Times New Roman" w:hAnsi="Arial" w:cs="Arial"/>
          <w:sz w:val="26"/>
          <w:szCs w:val="26"/>
        </w:rPr>
        <w:t>Caractéristiques de l’organisation</w:t>
      </w:r>
      <w:bookmarkEnd w:id="21"/>
    </w:p>
    <w:p w14:paraId="055F2B18" w14:textId="7BAFD3FE"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Présenter le modèle organisationnel retenu (</w:t>
      </w:r>
      <w:r w:rsidR="00B7678B">
        <w:rPr>
          <w:rFonts w:ascii="Arial" w:eastAsia="Times New Roman" w:hAnsi="Arial" w:cs="Arial"/>
          <w:sz w:val="20"/>
          <w:szCs w:val="20"/>
        </w:rPr>
        <w:t xml:space="preserve">voir </w:t>
      </w:r>
      <w:r w:rsidR="007F02D4" w:rsidRPr="0003210D">
        <w:rPr>
          <w:rFonts w:ascii="Arial" w:eastAsia="Times New Roman" w:hAnsi="Arial" w:cs="Arial"/>
          <w:sz w:val="20"/>
          <w:szCs w:val="20"/>
        </w:rPr>
        <w:t>II.4</w:t>
      </w:r>
      <w:r w:rsidRPr="0003210D">
        <w:rPr>
          <w:rFonts w:ascii="Arial" w:eastAsia="Times New Roman" w:hAnsi="Arial" w:cs="Arial"/>
          <w:sz w:val="20"/>
          <w:szCs w:val="20"/>
        </w:rPr>
        <w:t>)</w:t>
      </w:r>
      <w:r w:rsidR="00FD651B" w:rsidRPr="0003210D">
        <w:rPr>
          <w:rFonts w:ascii="Arial" w:eastAsia="Times New Roman" w:hAnsi="Arial" w:cs="Arial"/>
          <w:sz w:val="20"/>
          <w:szCs w:val="20"/>
        </w:rPr>
        <w:t> </w:t>
      </w:r>
      <w:r w:rsidRPr="0003210D">
        <w:rPr>
          <w:rFonts w:ascii="Arial" w:eastAsia="Times New Roman" w:hAnsi="Arial" w:cs="Arial"/>
          <w:sz w:val="20"/>
          <w:szCs w:val="20"/>
        </w:rPr>
        <w:t>;</w:t>
      </w:r>
    </w:p>
    <w:p w14:paraId="2F04D7F0" w14:textId="26EFDE26" w:rsidR="0040395C" w:rsidRPr="0003210D" w:rsidRDefault="00C15ABF"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Proposer un</w:t>
      </w:r>
      <w:r w:rsidR="0088405F">
        <w:rPr>
          <w:rFonts w:ascii="Arial" w:eastAsia="Times New Roman" w:hAnsi="Arial" w:cs="Arial"/>
          <w:sz w:val="20"/>
          <w:szCs w:val="20"/>
        </w:rPr>
        <w:t xml:space="preserve"> logigramme</w:t>
      </w:r>
      <w:r w:rsidR="00FD651B" w:rsidRPr="0003210D">
        <w:rPr>
          <w:rFonts w:ascii="Arial" w:eastAsia="Times New Roman" w:hAnsi="Arial" w:cs="Arial"/>
          <w:sz w:val="20"/>
          <w:szCs w:val="20"/>
        </w:rPr>
        <w:t> </w:t>
      </w:r>
      <w:r>
        <w:rPr>
          <w:rFonts w:ascii="Arial" w:eastAsia="Times New Roman" w:hAnsi="Arial" w:cs="Arial"/>
          <w:sz w:val="20"/>
          <w:szCs w:val="20"/>
        </w:rPr>
        <w:t xml:space="preserve">décrivant le parcours patient et permettant </w:t>
      </w:r>
      <w:r w:rsidR="0044259D">
        <w:rPr>
          <w:rFonts w:ascii="Arial" w:eastAsia="Times New Roman" w:hAnsi="Arial" w:cs="Arial"/>
          <w:sz w:val="20"/>
          <w:szCs w:val="20"/>
        </w:rPr>
        <w:t>d’expliciter l’intégration &amp; l’articulation de l’organisation proposée avec l’offre graduée de soins du territoire ;</w:t>
      </w:r>
    </w:p>
    <w:p w14:paraId="21F2D33C" w14:textId="59A7E5E9" w:rsidR="0040395C" w:rsidRPr="00560CE6" w:rsidRDefault="0040395C" w:rsidP="00560CE6">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Présenter les moyens et outils retenus pour assurer la planification et l’orchestration de l</w:t>
      </w:r>
      <w:r w:rsidR="00FD651B" w:rsidRPr="0003210D">
        <w:rPr>
          <w:rFonts w:ascii="Arial" w:eastAsia="Times New Roman" w:hAnsi="Arial" w:cs="Arial"/>
          <w:sz w:val="20"/>
          <w:szCs w:val="20"/>
        </w:rPr>
        <w:t>’</w:t>
      </w:r>
      <w:r w:rsidRPr="0003210D">
        <w:rPr>
          <w:rFonts w:ascii="Arial" w:eastAsia="Times New Roman" w:hAnsi="Arial" w:cs="Arial"/>
          <w:sz w:val="20"/>
          <w:szCs w:val="20"/>
        </w:rPr>
        <w:t>activité de télémédecine</w:t>
      </w:r>
      <w:r w:rsidR="00FD651B" w:rsidRPr="0003210D">
        <w:rPr>
          <w:rFonts w:ascii="Arial" w:eastAsia="Times New Roman" w:hAnsi="Arial" w:cs="Arial"/>
          <w:sz w:val="20"/>
          <w:szCs w:val="20"/>
        </w:rPr>
        <w:t> </w:t>
      </w:r>
      <w:r w:rsidRPr="0003210D">
        <w:rPr>
          <w:rFonts w:ascii="Arial" w:eastAsia="Times New Roman" w:hAnsi="Arial" w:cs="Arial"/>
          <w:sz w:val="20"/>
          <w:szCs w:val="20"/>
        </w:rPr>
        <w:t>: organisation de l</w:t>
      </w:r>
      <w:r w:rsidR="00FD651B" w:rsidRPr="0003210D">
        <w:rPr>
          <w:rFonts w:ascii="Arial" w:eastAsia="Times New Roman" w:hAnsi="Arial" w:cs="Arial"/>
          <w:sz w:val="20"/>
          <w:szCs w:val="20"/>
        </w:rPr>
        <w:t>’</w:t>
      </w:r>
      <w:r w:rsidRPr="0003210D">
        <w:rPr>
          <w:rFonts w:ascii="Arial" w:eastAsia="Times New Roman" w:hAnsi="Arial" w:cs="Arial"/>
          <w:sz w:val="20"/>
          <w:szCs w:val="20"/>
        </w:rPr>
        <w:t>acte de télémédecine entre demandeur</w:t>
      </w:r>
      <w:r w:rsidR="00223050">
        <w:rPr>
          <w:rFonts w:ascii="Arial" w:eastAsia="Times New Roman" w:hAnsi="Arial" w:cs="Arial"/>
          <w:sz w:val="20"/>
          <w:szCs w:val="20"/>
        </w:rPr>
        <w:t>s</w:t>
      </w:r>
      <w:r w:rsidRPr="0003210D">
        <w:rPr>
          <w:rFonts w:ascii="Arial" w:eastAsia="Times New Roman" w:hAnsi="Arial" w:cs="Arial"/>
          <w:sz w:val="20"/>
          <w:szCs w:val="20"/>
        </w:rPr>
        <w:t xml:space="preserve"> et </w:t>
      </w:r>
      <w:r w:rsidR="00D65C61" w:rsidRPr="0003210D">
        <w:rPr>
          <w:rFonts w:ascii="Arial" w:hAnsi="Arial" w:cs="Arial"/>
          <w:color w:val="000000" w:themeColor="text1"/>
          <w:sz w:val="20"/>
          <w:szCs w:val="20"/>
        </w:rPr>
        <w:t>médecins requis</w:t>
      </w:r>
      <w:r w:rsidRPr="0003210D">
        <w:rPr>
          <w:rFonts w:ascii="Arial" w:eastAsia="Times New Roman" w:hAnsi="Arial" w:cs="Arial"/>
          <w:sz w:val="20"/>
          <w:szCs w:val="20"/>
        </w:rPr>
        <w:t>, gestion de l</w:t>
      </w:r>
      <w:r w:rsidR="00FD651B" w:rsidRPr="0003210D">
        <w:rPr>
          <w:rFonts w:ascii="Arial" w:eastAsia="Times New Roman" w:hAnsi="Arial" w:cs="Arial"/>
          <w:sz w:val="20"/>
          <w:szCs w:val="20"/>
        </w:rPr>
        <w:t>’</w:t>
      </w:r>
      <w:r w:rsidRPr="0003210D">
        <w:rPr>
          <w:rFonts w:ascii="Arial" w:eastAsia="Times New Roman" w:hAnsi="Arial" w:cs="Arial"/>
          <w:sz w:val="20"/>
          <w:szCs w:val="20"/>
        </w:rPr>
        <w:t>adéquation entre les besoins du demandeur et l</w:t>
      </w:r>
      <w:r w:rsidR="00FD651B" w:rsidRPr="0003210D">
        <w:rPr>
          <w:rFonts w:ascii="Arial" w:eastAsia="Times New Roman" w:hAnsi="Arial" w:cs="Arial"/>
          <w:sz w:val="20"/>
          <w:szCs w:val="20"/>
        </w:rPr>
        <w:t>’</w:t>
      </w:r>
      <w:r w:rsidRPr="0003210D">
        <w:rPr>
          <w:rFonts w:ascii="Arial" w:eastAsia="Times New Roman" w:hAnsi="Arial" w:cs="Arial"/>
          <w:sz w:val="20"/>
          <w:szCs w:val="20"/>
        </w:rPr>
        <w:t xml:space="preserve">offre de services proposée par les </w:t>
      </w:r>
      <w:r w:rsidR="00D65C61" w:rsidRPr="0003210D">
        <w:rPr>
          <w:rFonts w:ascii="Arial" w:hAnsi="Arial" w:cs="Arial"/>
          <w:color w:val="000000" w:themeColor="text1"/>
          <w:sz w:val="20"/>
          <w:szCs w:val="20"/>
        </w:rPr>
        <w:t>médecins requis</w:t>
      </w:r>
      <w:r w:rsidRPr="0003210D">
        <w:rPr>
          <w:rFonts w:ascii="Arial" w:eastAsia="Times New Roman" w:hAnsi="Arial" w:cs="Arial"/>
          <w:sz w:val="20"/>
          <w:szCs w:val="20"/>
        </w:rPr>
        <w:t xml:space="preserve"> (spécialité, disponibilité...)</w:t>
      </w:r>
      <w:r w:rsidR="00560CE6">
        <w:rPr>
          <w:rFonts w:ascii="Arial" w:eastAsia="Times New Roman" w:hAnsi="Arial" w:cs="Arial"/>
          <w:sz w:val="20"/>
          <w:szCs w:val="20"/>
        </w:rPr>
        <w:t xml:space="preserve">, recours à un téléassistant </w:t>
      </w:r>
      <w:r w:rsidRPr="0003210D">
        <w:rPr>
          <w:rFonts w:ascii="Arial" w:eastAsia="Times New Roman" w:hAnsi="Arial" w:cs="Arial"/>
          <w:sz w:val="20"/>
          <w:szCs w:val="20"/>
        </w:rPr>
        <w:t>;</w:t>
      </w:r>
    </w:p>
    <w:p w14:paraId="7B9E5F76" w14:textId="41324ADA" w:rsidR="0040395C" w:rsidRPr="0003210D" w:rsidRDefault="00C15ABF"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G</w:t>
      </w:r>
      <w:r w:rsidR="0040395C" w:rsidRPr="0003210D">
        <w:rPr>
          <w:rFonts w:ascii="Arial" w:eastAsia="Times New Roman" w:hAnsi="Arial" w:cs="Arial"/>
          <w:sz w:val="20"/>
          <w:szCs w:val="20"/>
        </w:rPr>
        <w:t>arantir une offre de service</w:t>
      </w:r>
      <w:r w:rsidR="00FD651B" w:rsidRPr="0003210D">
        <w:rPr>
          <w:rFonts w:ascii="Arial" w:eastAsia="Times New Roman" w:hAnsi="Arial" w:cs="Arial"/>
          <w:sz w:val="20"/>
          <w:szCs w:val="20"/>
        </w:rPr>
        <w:t> </w:t>
      </w:r>
      <w:r w:rsidR="0040395C" w:rsidRPr="0003210D">
        <w:rPr>
          <w:rFonts w:ascii="Arial" w:eastAsia="Times New Roman" w:hAnsi="Arial" w:cs="Arial"/>
          <w:sz w:val="20"/>
          <w:szCs w:val="20"/>
        </w:rPr>
        <w:t>:</w:t>
      </w:r>
    </w:p>
    <w:p w14:paraId="05C13AB1" w14:textId="63D71E2C" w:rsidR="0040395C" w:rsidRPr="0003210D" w:rsidRDefault="0040395C" w:rsidP="0040395C">
      <w:pPr>
        <w:pStyle w:val="Paragraphedeliste"/>
        <w:numPr>
          <w:ilvl w:val="0"/>
          <w:numId w:val="17"/>
        </w:numPr>
        <w:autoSpaceDE w:val="0"/>
        <w:autoSpaceDN w:val="0"/>
        <w:adjustRightInd w:val="0"/>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Permettant l’accès à des</w:t>
      </w:r>
      <w:r w:rsidR="00D65C61" w:rsidRPr="0003210D">
        <w:rPr>
          <w:rFonts w:ascii="Arial" w:hAnsi="Arial" w:cs="Arial"/>
          <w:color w:val="000000" w:themeColor="text1"/>
          <w:sz w:val="20"/>
          <w:szCs w:val="20"/>
        </w:rPr>
        <w:t xml:space="preserve"> médecins requis </w:t>
      </w:r>
      <w:r w:rsidRPr="0003210D">
        <w:rPr>
          <w:rFonts w:ascii="Arial" w:eastAsia="Times New Roman" w:hAnsi="Arial" w:cs="Arial"/>
          <w:b/>
          <w:bCs/>
          <w:color w:val="000000" w:themeColor="text1"/>
          <w:sz w:val="20"/>
          <w:szCs w:val="20"/>
        </w:rPr>
        <w:t>installés dans la région Grand Est</w:t>
      </w:r>
      <w:r w:rsidRPr="0003210D">
        <w:rPr>
          <w:rFonts w:ascii="Arial" w:eastAsia="Times New Roman" w:hAnsi="Arial" w:cs="Arial"/>
          <w:color w:val="000000" w:themeColor="text1"/>
          <w:sz w:val="20"/>
          <w:szCs w:val="20"/>
        </w:rPr>
        <w:t xml:space="preserve"> qui réalisent à distance l’examen clinique afin d’établir un diagnostic approfondi pour chacun des patients pris en charge</w:t>
      </w:r>
      <w:r w:rsidR="00FD651B" w:rsidRPr="0003210D">
        <w:rPr>
          <w:rFonts w:ascii="Arial" w:eastAsia="Times New Roman" w:hAnsi="Arial" w:cs="Arial"/>
          <w:color w:val="000000" w:themeColor="text1"/>
          <w:sz w:val="20"/>
          <w:szCs w:val="20"/>
        </w:rPr>
        <w:t> </w:t>
      </w:r>
      <w:r w:rsidRPr="0003210D">
        <w:rPr>
          <w:rFonts w:ascii="Arial" w:eastAsia="Times New Roman" w:hAnsi="Arial" w:cs="Arial"/>
          <w:color w:val="000000" w:themeColor="text1"/>
          <w:sz w:val="20"/>
          <w:szCs w:val="20"/>
        </w:rPr>
        <w:t xml:space="preserve">; </w:t>
      </w:r>
    </w:p>
    <w:p w14:paraId="60F53F7D" w14:textId="4EAD6D7A" w:rsidR="0040395C" w:rsidRPr="0003210D" w:rsidRDefault="0040395C" w:rsidP="0040395C">
      <w:pPr>
        <w:pStyle w:val="Paragraphedeliste"/>
        <w:numPr>
          <w:ilvl w:val="0"/>
          <w:numId w:val="17"/>
        </w:numPr>
        <w:autoSpaceDE w:val="0"/>
        <w:autoSpaceDN w:val="0"/>
        <w:adjustRightInd w:val="0"/>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Mobilisant, si besoin, des télé assistants en capacité de</w:t>
      </w:r>
      <w:r w:rsidR="00FD651B" w:rsidRPr="0003210D">
        <w:rPr>
          <w:rFonts w:ascii="Arial" w:eastAsia="Times New Roman" w:hAnsi="Arial" w:cs="Arial"/>
          <w:color w:val="000000" w:themeColor="text1"/>
          <w:sz w:val="20"/>
          <w:szCs w:val="20"/>
        </w:rPr>
        <w:t> </w:t>
      </w:r>
      <w:r w:rsidRPr="0003210D">
        <w:rPr>
          <w:rFonts w:ascii="Arial" w:eastAsia="Times New Roman" w:hAnsi="Arial" w:cs="Arial"/>
          <w:color w:val="000000" w:themeColor="text1"/>
          <w:sz w:val="20"/>
          <w:szCs w:val="20"/>
        </w:rPr>
        <w:t xml:space="preserve">: </w:t>
      </w:r>
    </w:p>
    <w:p w14:paraId="3B91782D" w14:textId="77777777" w:rsidR="0040395C" w:rsidRPr="0003210D" w:rsidRDefault="0040395C" w:rsidP="0040395C">
      <w:pPr>
        <w:pStyle w:val="Paragraphedeliste"/>
        <w:numPr>
          <w:ilvl w:val="0"/>
          <w:numId w:val="18"/>
        </w:numPr>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 xml:space="preserve">Mettre en place les conditions nécessaires au bon déroulement de la TLC, adaptées aux spécificités des patients (explications du déroulement de TLC, installations…), </w:t>
      </w:r>
    </w:p>
    <w:p w14:paraId="56BC210D" w14:textId="77777777" w:rsidR="0040395C" w:rsidRPr="0003210D" w:rsidRDefault="0040395C" w:rsidP="0040395C">
      <w:pPr>
        <w:pStyle w:val="Paragraphedeliste"/>
        <w:numPr>
          <w:ilvl w:val="0"/>
          <w:numId w:val="18"/>
        </w:numPr>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Faire fonctionner les équipements de télétransmission pour réaliser un partage de données,</w:t>
      </w:r>
    </w:p>
    <w:p w14:paraId="3F6A44A6" w14:textId="77777777" w:rsidR="0040395C" w:rsidRPr="0003210D" w:rsidRDefault="0040395C" w:rsidP="0040395C">
      <w:pPr>
        <w:pStyle w:val="Paragraphedeliste"/>
        <w:numPr>
          <w:ilvl w:val="0"/>
          <w:numId w:val="18"/>
        </w:numPr>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Mettre en œuvre les actes/soins télé-prescrits par les médecins en fonction de leur décret de compétences,</w:t>
      </w:r>
    </w:p>
    <w:p w14:paraId="6AD86394" w14:textId="77777777" w:rsidR="0040395C" w:rsidRPr="0003210D" w:rsidRDefault="0040395C" w:rsidP="0040395C">
      <w:pPr>
        <w:pStyle w:val="Paragraphedeliste"/>
        <w:numPr>
          <w:ilvl w:val="0"/>
          <w:numId w:val="18"/>
        </w:numPr>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Organiser, coordonner et transmettre des données entre professionnels via MSSanté,</w:t>
      </w:r>
    </w:p>
    <w:p w14:paraId="0A71055A" w14:textId="77777777" w:rsidR="0040395C" w:rsidRPr="0003210D" w:rsidRDefault="0040395C" w:rsidP="0040395C">
      <w:pPr>
        <w:pStyle w:val="Paragraphedeliste"/>
        <w:numPr>
          <w:ilvl w:val="0"/>
          <w:numId w:val="18"/>
        </w:numPr>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 xml:space="preserve">Assurer l’entretien, la charge, et la désinfection des matériels selon les protocoles </w:t>
      </w:r>
    </w:p>
    <w:p w14:paraId="2F5CA98A" w14:textId="1586B447" w:rsidR="0089654E" w:rsidRDefault="0040395C" w:rsidP="00223050">
      <w:pPr>
        <w:pStyle w:val="Paragraphedeliste"/>
        <w:numPr>
          <w:ilvl w:val="0"/>
          <w:numId w:val="10"/>
        </w:numPr>
        <w:autoSpaceDE w:val="0"/>
        <w:autoSpaceDN w:val="0"/>
        <w:adjustRightInd w:val="0"/>
        <w:spacing w:after="160" w:line="259" w:lineRule="auto"/>
        <w:jc w:val="both"/>
        <w:rPr>
          <w:rFonts w:ascii="Arial" w:eastAsia="Times New Roman" w:hAnsi="Arial" w:cs="Arial"/>
          <w:color w:val="000000" w:themeColor="text1"/>
          <w:sz w:val="20"/>
          <w:szCs w:val="20"/>
        </w:rPr>
      </w:pPr>
      <w:r w:rsidRPr="0003210D">
        <w:rPr>
          <w:rFonts w:ascii="Arial" w:eastAsia="Times New Roman" w:hAnsi="Arial" w:cs="Arial"/>
          <w:color w:val="000000" w:themeColor="text1"/>
          <w:sz w:val="20"/>
          <w:szCs w:val="20"/>
        </w:rPr>
        <w:t>Organisant l’archivage des comptes rendus dans les dossiers des patients concernés, leur intégration dans les DMP et leur transmission obligatoirement aux médecins traitants des patients vus en TLC par Messagerie Sécurisé de Santé, voire à celui ayant prescrit l’acte de TLC</w:t>
      </w:r>
      <w:r w:rsidR="00223050">
        <w:rPr>
          <w:rFonts w:ascii="Arial" w:eastAsia="Times New Roman" w:hAnsi="Arial" w:cs="Arial"/>
          <w:color w:val="000000" w:themeColor="text1"/>
          <w:sz w:val="20"/>
          <w:szCs w:val="20"/>
        </w:rPr>
        <w:t>.</w:t>
      </w:r>
    </w:p>
    <w:p w14:paraId="3ED24072" w14:textId="2C403836" w:rsidR="00E46AB8" w:rsidRPr="0003210D" w:rsidRDefault="00E46AB8" w:rsidP="00223050">
      <w:pPr>
        <w:pStyle w:val="Paragraphedeliste"/>
        <w:numPr>
          <w:ilvl w:val="0"/>
          <w:numId w:val="10"/>
        </w:numPr>
        <w:autoSpaceDE w:val="0"/>
        <w:autoSpaceDN w:val="0"/>
        <w:adjustRightInd w:val="0"/>
        <w:spacing w:after="160" w:line="259" w:lineRule="auto"/>
        <w:jc w:val="both"/>
        <w:rPr>
          <w:rFonts w:ascii="Arial" w:eastAsia="Times New Roman" w:hAnsi="Arial" w:cs="Arial"/>
          <w:color w:val="000000" w:themeColor="text1"/>
          <w:sz w:val="20"/>
          <w:szCs w:val="20"/>
        </w:rPr>
      </w:pPr>
      <w:r>
        <w:rPr>
          <w:rFonts w:ascii="Arial" w:hAnsi="Arial" w:cs="Arial"/>
          <w:color w:val="000000" w:themeColor="text1"/>
          <w:sz w:val="20"/>
          <w:szCs w:val="20"/>
        </w:rPr>
        <w:t xml:space="preserve">Pour les patients sans médecin traitant, permettant d’en </w:t>
      </w:r>
      <w:r w:rsidRPr="0003210D">
        <w:rPr>
          <w:rFonts w:ascii="Arial" w:hAnsi="Arial" w:cs="Arial"/>
          <w:color w:val="000000" w:themeColor="text1"/>
          <w:sz w:val="20"/>
          <w:szCs w:val="20"/>
        </w:rPr>
        <w:t>désigner un pour leur suivi au long cours et de réintégrer ainsi le cadre du </w:t>
      </w:r>
      <w:hyperlink r:id="rId26" w:history="1">
        <w:r w:rsidRPr="0003210D">
          <w:rPr>
            <w:rFonts w:ascii="Arial" w:hAnsi="Arial" w:cs="Arial"/>
            <w:color w:val="000000" w:themeColor="text1"/>
            <w:sz w:val="20"/>
            <w:szCs w:val="20"/>
          </w:rPr>
          <w:t>parcours de soins coordonné</w:t>
        </w:r>
      </w:hyperlink>
      <w:r w:rsidRPr="0003210D">
        <w:rPr>
          <w:rFonts w:ascii="Arial" w:hAnsi="Arial" w:cs="Arial"/>
          <w:color w:val="000000" w:themeColor="text1"/>
          <w:sz w:val="20"/>
          <w:szCs w:val="20"/>
        </w:rPr>
        <w:t>.</w:t>
      </w:r>
    </w:p>
    <w:p w14:paraId="65DFDB73" w14:textId="77777777" w:rsidR="0040395C" w:rsidRPr="0003210D" w:rsidRDefault="0040395C" w:rsidP="0040395C">
      <w:pPr>
        <w:pStyle w:val="Titre2"/>
        <w:spacing w:before="240" w:after="120"/>
        <w:jc w:val="both"/>
        <w:rPr>
          <w:rFonts w:ascii="Arial" w:eastAsia="Times New Roman" w:hAnsi="Arial" w:cs="Arial"/>
          <w:sz w:val="26"/>
          <w:szCs w:val="26"/>
        </w:rPr>
      </w:pPr>
      <w:bookmarkStart w:id="22" w:name="_Toc168685159"/>
      <w:r w:rsidRPr="0003210D">
        <w:rPr>
          <w:rFonts w:ascii="Arial" w:eastAsia="Times New Roman" w:hAnsi="Arial" w:cs="Arial"/>
          <w:sz w:val="26"/>
          <w:szCs w:val="26"/>
        </w:rPr>
        <w:t>Eléments budgétaires</w:t>
      </w:r>
      <w:bookmarkEnd w:id="22"/>
    </w:p>
    <w:p w14:paraId="044A3DDF" w14:textId="7B90385A" w:rsidR="006B3AD5" w:rsidRDefault="00B7678B" w:rsidP="006B3AD5">
      <w:pPr>
        <w:autoSpaceDE w:val="0"/>
        <w:autoSpaceDN w:val="0"/>
        <w:adjustRightInd w:val="0"/>
        <w:spacing w:after="0"/>
        <w:jc w:val="both"/>
        <w:rPr>
          <w:rFonts w:ascii="Arial" w:hAnsi="Arial" w:cs="Arial"/>
          <w:color w:val="000000" w:themeColor="text1"/>
          <w:sz w:val="20"/>
          <w:szCs w:val="20"/>
        </w:rPr>
      </w:pPr>
      <w:r>
        <w:rPr>
          <w:rFonts w:ascii="Arial" w:hAnsi="Arial" w:cs="Arial"/>
          <w:color w:val="000000" w:themeColor="text1"/>
          <w:sz w:val="20"/>
          <w:szCs w:val="20"/>
        </w:rPr>
        <w:t>Un état prévisionnel des recettes et des dépenses par poste</w:t>
      </w:r>
      <w:r w:rsidR="00FD651B" w:rsidRPr="0003210D">
        <w:rPr>
          <w:rFonts w:ascii="Arial" w:eastAsia="Times New Roman" w:hAnsi="Arial" w:cs="Arial"/>
          <w:sz w:val="20"/>
          <w:szCs w:val="20"/>
        </w:rPr>
        <w:t xml:space="preserve"> </w:t>
      </w:r>
      <w:r w:rsidR="0040395C" w:rsidRPr="0003210D">
        <w:rPr>
          <w:rFonts w:ascii="Arial" w:hAnsi="Arial" w:cs="Arial"/>
          <w:color w:val="000000" w:themeColor="text1"/>
          <w:sz w:val="20"/>
          <w:szCs w:val="20"/>
        </w:rPr>
        <w:t>est fourni</w:t>
      </w:r>
      <w:r>
        <w:rPr>
          <w:rFonts w:ascii="Arial" w:hAnsi="Arial" w:cs="Arial"/>
          <w:color w:val="000000" w:themeColor="text1"/>
          <w:sz w:val="20"/>
          <w:szCs w:val="20"/>
        </w:rPr>
        <w:t>,</w:t>
      </w:r>
      <w:r w:rsidR="0040395C" w:rsidRPr="0003210D">
        <w:rPr>
          <w:rFonts w:ascii="Arial" w:hAnsi="Arial" w:cs="Arial"/>
          <w:color w:val="000000" w:themeColor="text1"/>
          <w:sz w:val="20"/>
          <w:szCs w:val="20"/>
        </w:rPr>
        <w:t xml:space="preserve"> et précise la subvention demandée à l’ARS ainsi que les co-financements envisagés (le cas échéant). </w:t>
      </w:r>
    </w:p>
    <w:p w14:paraId="26999B03" w14:textId="77777777" w:rsidR="006B3AD5" w:rsidRPr="006B3AD5" w:rsidRDefault="006B3AD5" w:rsidP="006B3AD5">
      <w:pPr>
        <w:autoSpaceDE w:val="0"/>
        <w:autoSpaceDN w:val="0"/>
        <w:adjustRightInd w:val="0"/>
        <w:spacing w:after="0"/>
        <w:jc w:val="both"/>
        <w:rPr>
          <w:rFonts w:ascii="Arial" w:hAnsi="Arial" w:cs="Arial"/>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186"/>
      </w:tblGrid>
      <w:tr w:rsidR="009B4A60" w14:paraId="16C66796" w14:textId="77777777" w:rsidTr="00704B55">
        <w:tc>
          <w:tcPr>
            <w:tcW w:w="876" w:type="dxa"/>
          </w:tcPr>
          <w:p w14:paraId="31C24618" w14:textId="77777777" w:rsidR="009B4A60" w:rsidRDefault="009B4A60" w:rsidP="00165149">
            <w:pPr>
              <w:autoSpaceDE w:val="0"/>
              <w:autoSpaceDN w:val="0"/>
              <w:adjustRightInd w:val="0"/>
              <w:spacing w:after="0"/>
              <w:jc w:val="both"/>
              <w:rPr>
                <w:rFonts w:ascii="Arial" w:eastAsia="Times New Roman" w:hAnsi="Arial" w:cs="Arial"/>
                <w:sz w:val="20"/>
                <w:szCs w:val="20"/>
              </w:rPr>
            </w:pPr>
            <w:r>
              <w:rPr>
                <w:rFonts w:ascii="Arial" w:eastAsia="Times New Roman" w:hAnsi="Arial" w:cs="Arial"/>
                <w:noProof/>
                <w:sz w:val="20"/>
                <w:szCs w:val="20"/>
              </w:rPr>
              <w:drawing>
                <wp:inline distT="0" distB="0" distL="0" distR="0" wp14:anchorId="54809FEF" wp14:editId="658487BC">
                  <wp:extent cx="414655" cy="426720"/>
                  <wp:effectExtent l="0" t="0" r="444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655" cy="426720"/>
                          </a:xfrm>
                          <a:prstGeom prst="rect">
                            <a:avLst/>
                          </a:prstGeom>
                          <a:noFill/>
                        </pic:spPr>
                      </pic:pic>
                    </a:graphicData>
                  </a:graphic>
                </wp:inline>
              </w:drawing>
            </w:r>
          </w:p>
        </w:tc>
        <w:tc>
          <w:tcPr>
            <w:tcW w:w="8186" w:type="dxa"/>
          </w:tcPr>
          <w:p w14:paraId="0507C969" w14:textId="1D74018B" w:rsidR="009B4A60" w:rsidRDefault="009B4A60" w:rsidP="00165149">
            <w:p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 xml:space="preserve">Dans le cas d’un co-financement, le porteur s’engage à se conformer au cadre des dépenses éligibles </w:t>
            </w:r>
            <w:r w:rsidR="00704B55">
              <w:rPr>
                <w:rFonts w:ascii="Arial" w:eastAsia="Times New Roman" w:hAnsi="Arial" w:cs="Arial"/>
                <w:sz w:val="20"/>
                <w:szCs w:val="20"/>
              </w:rPr>
              <w:t>fixé par le financeur et/ou le cadre règlementaire s’il existe.</w:t>
            </w:r>
          </w:p>
        </w:tc>
      </w:tr>
    </w:tbl>
    <w:p w14:paraId="5D5888AE" w14:textId="77777777" w:rsidR="0040395C" w:rsidRPr="0003210D" w:rsidRDefault="0040395C" w:rsidP="0040395C">
      <w:pPr>
        <w:pStyle w:val="Titre2"/>
        <w:spacing w:before="240" w:after="120"/>
        <w:jc w:val="both"/>
        <w:rPr>
          <w:rFonts w:ascii="Arial" w:eastAsia="Times New Roman" w:hAnsi="Arial" w:cs="Arial"/>
          <w:sz w:val="26"/>
          <w:szCs w:val="26"/>
        </w:rPr>
      </w:pPr>
      <w:bookmarkStart w:id="23" w:name="_Toc168685160"/>
      <w:r w:rsidRPr="0003210D">
        <w:rPr>
          <w:rFonts w:ascii="Arial" w:eastAsia="Times New Roman" w:hAnsi="Arial" w:cs="Arial"/>
          <w:sz w:val="26"/>
          <w:szCs w:val="26"/>
        </w:rPr>
        <w:t>Gouvernance et pilotage</w:t>
      </w:r>
      <w:bookmarkEnd w:id="23"/>
      <w:r w:rsidRPr="0003210D">
        <w:rPr>
          <w:rFonts w:ascii="Arial" w:eastAsia="Times New Roman" w:hAnsi="Arial" w:cs="Arial"/>
          <w:sz w:val="26"/>
          <w:szCs w:val="26"/>
        </w:rPr>
        <w:t xml:space="preserve"> </w:t>
      </w:r>
    </w:p>
    <w:p w14:paraId="28AF6616" w14:textId="51762592" w:rsidR="0040395C" w:rsidRPr="0003210D" w:rsidRDefault="0040395C" w:rsidP="0040395C">
      <w:pPr>
        <w:autoSpaceDE w:val="0"/>
        <w:autoSpaceDN w:val="0"/>
        <w:adjustRightInd w:val="0"/>
        <w:spacing w:after="0"/>
        <w:jc w:val="both"/>
        <w:rPr>
          <w:rFonts w:ascii="Arial" w:hAnsi="Arial" w:cs="Arial"/>
          <w:color w:val="000000" w:themeColor="text1"/>
          <w:sz w:val="20"/>
          <w:szCs w:val="20"/>
        </w:rPr>
      </w:pPr>
      <w:r w:rsidRPr="0003210D">
        <w:rPr>
          <w:rFonts w:ascii="Arial" w:hAnsi="Arial" w:cs="Arial"/>
          <w:color w:val="000000" w:themeColor="text1"/>
          <w:sz w:val="20"/>
          <w:szCs w:val="20"/>
        </w:rPr>
        <w:t xml:space="preserve">Les acteurs participant </w:t>
      </w:r>
      <w:r w:rsidR="009F0894">
        <w:rPr>
          <w:rFonts w:ascii="Arial" w:hAnsi="Arial" w:cs="Arial"/>
          <w:color w:val="000000" w:themeColor="text1"/>
          <w:sz w:val="20"/>
          <w:szCs w:val="20"/>
        </w:rPr>
        <w:t>à la gouvernance et au pilotage du projet sont identifiés.</w:t>
      </w:r>
      <w:r w:rsidRPr="0003210D">
        <w:rPr>
          <w:rFonts w:ascii="Arial" w:hAnsi="Arial" w:cs="Arial"/>
          <w:color w:val="000000" w:themeColor="text1"/>
          <w:sz w:val="20"/>
          <w:szCs w:val="20"/>
        </w:rPr>
        <w:t xml:space="preserve"> En particulier :</w:t>
      </w:r>
    </w:p>
    <w:p w14:paraId="6BEC19D4" w14:textId="77777777"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 xml:space="preserve">Un chef de projet (ou « pilote ») est identifié, avec du temps dédié à la gestion de projet </w:t>
      </w:r>
    </w:p>
    <w:p w14:paraId="5BA7D0ED" w14:textId="77777777"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 xml:space="preserve">Un référent soignant (médecin ou paramédical) est identifié pour promouvoir le projet auprès de ses pairs, et accompagner les réflexions sur l’organisation médicale / paramédicale </w:t>
      </w:r>
    </w:p>
    <w:p w14:paraId="5006F820" w14:textId="77777777"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principales étapes et activités nécessaires pour la mise en œuvre du dispositif sont décrites</w:t>
      </w:r>
    </w:p>
    <w:p w14:paraId="3669D046" w14:textId="13102733" w:rsidR="0040395C" w:rsidRPr="0003210D" w:rsidRDefault="00E13747"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L</w:t>
      </w:r>
      <w:r w:rsidRPr="0003210D">
        <w:rPr>
          <w:rFonts w:ascii="Arial" w:eastAsia="Times New Roman" w:hAnsi="Arial" w:cs="Arial"/>
          <w:sz w:val="20"/>
          <w:szCs w:val="20"/>
        </w:rPr>
        <w:t xml:space="preserve">es </w:t>
      </w:r>
      <w:r w:rsidR="0040395C" w:rsidRPr="0003210D">
        <w:rPr>
          <w:rFonts w:ascii="Arial" w:eastAsia="Times New Roman" w:hAnsi="Arial" w:cs="Arial"/>
          <w:sz w:val="20"/>
          <w:szCs w:val="20"/>
        </w:rPr>
        <w:t>modalités de participation des professionnels impliqués</w:t>
      </w:r>
    </w:p>
    <w:p w14:paraId="1467CF72" w14:textId="76C64ED4" w:rsidR="0040395C" w:rsidRPr="0003210D" w:rsidRDefault="00E13747"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L</w:t>
      </w:r>
      <w:r w:rsidRPr="0003210D">
        <w:rPr>
          <w:rFonts w:ascii="Arial" w:eastAsia="Times New Roman" w:hAnsi="Arial" w:cs="Arial"/>
          <w:sz w:val="20"/>
          <w:szCs w:val="20"/>
        </w:rPr>
        <w:t xml:space="preserve">es </w:t>
      </w:r>
      <w:r w:rsidR="0040395C" w:rsidRPr="0003210D">
        <w:rPr>
          <w:rFonts w:ascii="Arial" w:eastAsia="Times New Roman" w:hAnsi="Arial" w:cs="Arial"/>
          <w:sz w:val="20"/>
          <w:szCs w:val="20"/>
        </w:rPr>
        <w:t>modalités de participation d’usagers ou leurs représentants</w:t>
      </w:r>
    </w:p>
    <w:p w14:paraId="6D8DFCDD" w14:textId="20E57E9F"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Une/des instance(s) de pilotage du projet sont prévue</w:t>
      </w:r>
      <w:r w:rsidR="00225A36">
        <w:rPr>
          <w:rFonts w:ascii="Arial" w:eastAsia="Times New Roman" w:hAnsi="Arial" w:cs="Arial"/>
          <w:sz w:val="20"/>
          <w:szCs w:val="20"/>
        </w:rPr>
        <w:t>(</w:t>
      </w:r>
      <w:r w:rsidRPr="0003210D">
        <w:rPr>
          <w:rFonts w:ascii="Arial" w:eastAsia="Times New Roman" w:hAnsi="Arial" w:cs="Arial"/>
          <w:sz w:val="20"/>
          <w:szCs w:val="20"/>
        </w:rPr>
        <w:t>s</w:t>
      </w:r>
      <w:r w:rsidR="00225A36">
        <w:rPr>
          <w:rFonts w:ascii="Arial" w:eastAsia="Times New Roman" w:hAnsi="Arial" w:cs="Arial"/>
          <w:sz w:val="20"/>
          <w:szCs w:val="20"/>
        </w:rPr>
        <w:t>)</w:t>
      </w:r>
    </w:p>
    <w:p w14:paraId="7B2A89D1" w14:textId="77777777" w:rsidR="0040395C" w:rsidRPr="0003210D" w:rsidRDefault="0040395C" w:rsidP="0040395C">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Un planning prévisionnel est proposé (sur la durée de l’expérimentation)</w:t>
      </w:r>
    </w:p>
    <w:p w14:paraId="302E30DE" w14:textId="1703F947" w:rsidR="00AA602C" w:rsidRPr="00E46AB8" w:rsidRDefault="0040395C" w:rsidP="00E46AB8">
      <w:pPr>
        <w:pStyle w:val="Paragraphedeliste"/>
        <w:numPr>
          <w:ilvl w:val="0"/>
          <w:numId w:val="16"/>
        </w:numPr>
        <w:autoSpaceDE w:val="0"/>
        <w:autoSpaceDN w:val="0"/>
        <w:adjustRightInd w:val="0"/>
        <w:spacing w:after="48" w:line="240" w:lineRule="auto"/>
        <w:jc w:val="both"/>
        <w:rPr>
          <w:rStyle w:val="Rfrenceintense"/>
          <w:b w:val="0"/>
          <w:bCs w:val="0"/>
          <w:smallCaps w:val="0"/>
          <w:color w:val="auto"/>
          <w:u w:val="none"/>
        </w:rPr>
      </w:pPr>
      <w:r w:rsidRPr="0003210D">
        <w:rPr>
          <w:rFonts w:ascii="Arial" w:eastAsia="Times New Roman" w:hAnsi="Arial" w:cs="Arial"/>
          <w:sz w:val="20"/>
          <w:szCs w:val="20"/>
        </w:rPr>
        <w:t>Des modalités de suivi régulier de l’avancement du projet sont prévues</w:t>
      </w:r>
    </w:p>
    <w:p w14:paraId="7D5CA3B0" w14:textId="4FC0BD62" w:rsidR="0040395C" w:rsidRPr="0003210D" w:rsidRDefault="0040395C" w:rsidP="0040395C">
      <w:pPr>
        <w:pStyle w:val="Titre1"/>
        <w:numPr>
          <w:ilvl w:val="0"/>
          <w:numId w:val="15"/>
        </w:numPr>
        <w:spacing w:after="240"/>
        <w:ind w:left="714" w:hanging="357"/>
        <w:jc w:val="both"/>
        <w:rPr>
          <w:rStyle w:val="Rfrenceintense"/>
          <w:rFonts w:ascii="Arial" w:hAnsi="Arial" w:cs="Arial"/>
          <w:sz w:val="28"/>
          <w:szCs w:val="28"/>
        </w:rPr>
      </w:pPr>
      <w:bookmarkStart w:id="24" w:name="_Toc168685161"/>
      <w:r w:rsidRPr="0003210D">
        <w:rPr>
          <w:rStyle w:val="Rfrenceintense"/>
          <w:rFonts w:ascii="Arial" w:hAnsi="Arial" w:cs="Arial"/>
          <w:sz w:val="28"/>
          <w:szCs w:val="28"/>
        </w:rPr>
        <w:t>Modalités d’évaluation</w:t>
      </w:r>
      <w:bookmarkEnd w:id="24"/>
    </w:p>
    <w:p w14:paraId="36FF5FAC" w14:textId="3EDAD7E0" w:rsidR="00094C68" w:rsidRDefault="0040395C" w:rsidP="00094C68">
      <w:pPr>
        <w:spacing w:after="0"/>
        <w:jc w:val="both"/>
        <w:rPr>
          <w:rFonts w:ascii="Arial" w:hAnsi="Arial" w:cs="Arial"/>
          <w:sz w:val="20"/>
          <w:szCs w:val="20"/>
        </w:rPr>
      </w:pPr>
      <w:r w:rsidRPr="0003210D">
        <w:rPr>
          <w:rFonts w:ascii="Arial" w:hAnsi="Arial" w:cs="Arial"/>
          <w:sz w:val="20"/>
          <w:szCs w:val="20"/>
        </w:rPr>
        <w:t>Un suivi régulier de l’avancement des projets est attendu par l’ARS et ses partenaires</w:t>
      </w:r>
      <w:r w:rsidR="00FC23A7">
        <w:rPr>
          <w:rFonts w:ascii="Arial" w:hAnsi="Arial" w:cs="Arial"/>
          <w:sz w:val="20"/>
          <w:szCs w:val="20"/>
        </w:rPr>
        <w:t xml:space="preserve"> notamment</w:t>
      </w:r>
      <w:r w:rsidR="00094C68">
        <w:rPr>
          <w:rFonts w:ascii="Arial" w:hAnsi="Arial" w:cs="Arial"/>
          <w:sz w:val="20"/>
          <w:szCs w:val="20"/>
        </w:rPr>
        <w:t xml:space="preserve"> par</w:t>
      </w:r>
      <w:r w:rsidR="00094C68" w:rsidRPr="0003210D">
        <w:rPr>
          <w:rFonts w:ascii="Arial" w:hAnsi="Arial" w:cs="Arial"/>
          <w:sz w:val="20"/>
          <w:szCs w:val="20"/>
        </w:rPr>
        <w:t xml:space="preserve"> </w:t>
      </w:r>
      <w:r w:rsidR="00FC23A7" w:rsidRPr="00C5463C">
        <w:rPr>
          <w:rFonts w:ascii="Arial" w:hAnsi="Arial" w:cs="Arial"/>
          <w:sz w:val="20"/>
          <w:szCs w:val="20"/>
        </w:rPr>
        <w:t>l</w:t>
      </w:r>
      <w:r w:rsidR="00FC23A7" w:rsidRPr="00FC23A7">
        <w:rPr>
          <w:rFonts w:ascii="Arial" w:hAnsi="Arial" w:cs="Arial"/>
          <w:sz w:val="20"/>
          <w:szCs w:val="20"/>
        </w:rPr>
        <w:t xml:space="preserve">a production </w:t>
      </w:r>
      <w:r w:rsidR="00094C68" w:rsidRPr="0003210D">
        <w:rPr>
          <w:rFonts w:ascii="Arial" w:hAnsi="Arial" w:cs="Arial"/>
          <w:sz w:val="20"/>
          <w:szCs w:val="20"/>
        </w:rPr>
        <w:t>:</w:t>
      </w:r>
      <w:r w:rsidR="00094C68">
        <w:rPr>
          <w:rFonts w:ascii="Arial" w:hAnsi="Arial" w:cs="Arial"/>
          <w:sz w:val="20"/>
          <w:szCs w:val="20"/>
        </w:rPr>
        <w:t xml:space="preserve"> </w:t>
      </w:r>
    </w:p>
    <w:p w14:paraId="492D52E0" w14:textId="6B0918A2" w:rsidR="00094C68" w:rsidRPr="000036AA" w:rsidRDefault="00FC23A7" w:rsidP="000036AA">
      <w:pPr>
        <w:pStyle w:val="Paragraphedeliste"/>
        <w:numPr>
          <w:ilvl w:val="0"/>
          <w:numId w:val="16"/>
        </w:numPr>
        <w:autoSpaceDE w:val="0"/>
        <w:autoSpaceDN w:val="0"/>
        <w:adjustRightInd w:val="0"/>
        <w:spacing w:after="48" w:line="240" w:lineRule="auto"/>
        <w:jc w:val="both"/>
        <w:rPr>
          <w:rFonts w:ascii="Arial" w:hAnsi="Arial" w:cs="Arial"/>
          <w:sz w:val="20"/>
          <w:szCs w:val="20"/>
        </w:rPr>
      </w:pPr>
      <w:r w:rsidRPr="00C5463C">
        <w:rPr>
          <w:rFonts w:ascii="Arial" w:eastAsia="Times New Roman" w:hAnsi="Arial" w:cs="Arial"/>
          <w:b/>
          <w:bCs/>
          <w:sz w:val="20"/>
          <w:szCs w:val="20"/>
        </w:rPr>
        <w:t>D’un</w:t>
      </w:r>
      <w:r w:rsidR="00094C68" w:rsidRPr="00C5463C">
        <w:rPr>
          <w:rFonts w:ascii="Arial" w:eastAsia="Times New Roman" w:hAnsi="Arial" w:cs="Arial"/>
          <w:b/>
          <w:bCs/>
          <w:sz w:val="20"/>
          <w:szCs w:val="20"/>
        </w:rPr>
        <w:t xml:space="preserve"> état </w:t>
      </w:r>
      <w:r w:rsidRPr="00C5463C">
        <w:rPr>
          <w:rFonts w:ascii="Arial" w:eastAsia="Times New Roman" w:hAnsi="Arial" w:cs="Arial"/>
          <w:b/>
          <w:bCs/>
          <w:sz w:val="20"/>
          <w:szCs w:val="20"/>
        </w:rPr>
        <w:t xml:space="preserve">trimestriel </w:t>
      </w:r>
      <w:r w:rsidR="00094C68" w:rsidRPr="00C5463C">
        <w:rPr>
          <w:rFonts w:ascii="Arial" w:eastAsia="Times New Roman" w:hAnsi="Arial" w:cs="Arial"/>
          <w:b/>
          <w:bCs/>
          <w:sz w:val="20"/>
          <w:szCs w:val="20"/>
        </w:rPr>
        <w:t>d’avancement du projet</w:t>
      </w:r>
      <w:r w:rsidR="000036AA">
        <w:rPr>
          <w:rFonts w:ascii="Arial" w:eastAsia="Times New Roman" w:hAnsi="Arial" w:cs="Arial"/>
          <w:b/>
          <w:bCs/>
          <w:sz w:val="20"/>
          <w:szCs w:val="20"/>
        </w:rPr>
        <w:t xml:space="preserve">, </w:t>
      </w:r>
      <w:r w:rsidR="000036AA" w:rsidRPr="000036AA">
        <w:rPr>
          <w:rFonts w:ascii="Arial" w:eastAsia="Times New Roman" w:hAnsi="Arial" w:cs="Arial"/>
          <w:sz w:val="20"/>
          <w:szCs w:val="20"/>
        </w:rPr>
        <w:t xml:space="preserve">sur la base des indicateurs obligatoires cités ci-dessous et </w:t>
      </w:r>
      <w:r w:rsidR="00844132">
        <w:rPr>
          <w:rFonts w:ascii="Arial" w:eastAsia="Times New Roman" w:hAnsi="Arial" w:cs="Arial"/>
          <w:sz w:val="20"/>
          <w:szCs w:val="20"/>
        </w:rPr>
        <w:t>des indicateurs</w:t>
      </w:r>
      <w:r w:rsidR="000036AA" w:rsidRPr="000036AA">
        <w:rPr>
          <w:rFonts w:ascii="Arial" w:eastAsia="Times New Roman" w:hAnsi="Arial" w:cs="Arial"/>
          <w:sz w:val="20"/>
          <w:szCs w:val="20"/>
        </w:rPr>
        <w:t xml:space="preserve"> </w:t>
      </w:r>
      <w:r w:rsidR="00D85E2D">
        <w:rPr>
          <w:rFonts w:ascii="Arial" w:eastAsia="Times New Roman" w:hAnsi="Arial" w:cs="Arial"/>
          <w:sz w:val="20"/>
          <w:szCs w:val="20"/>
        </w:rPr>
        <w:t xml:space="preserve">quantitatifs et qualitatifs </w:t>
      </w:r>
      <w:r w:rsidR="000036AA">
        <w:rPr>
          <w:rFonts w:ascii="Arial" w:eastAsia="Times New Roman" w:hAnsi="Arial" w:cs="Arial"/>
          <w:sz w:val="20"/>
          <w:szCs w:val="20"/>
        </w:rPr>
        <w:t>proposés par le porteur au sein de son projet</w:t>
      </w:r>
      <w:r w:rsidR="000036AA" w:rsidRPr="000036AA">
        <w:rPr>
          <w:rFonts w:ascii="Arial" w:eastAsia="Times New Roman" w:hAnsi="Arial" w:cs="Arial"/>
          <w:sz w:val="20"/>
          <w:szCs w:val="20"/>
        </w:rPr>
        <w:t xml:space="preserve"> </w:t>
      </w:r>
    </w:p>
    <w:p w14:paraId="1ABCC3D4" w14:textId="77777777" w:rsidR="000036AA" w:rsidRPr="0003210D" w:rsidRDefault="000036AA" w:rsidP="000036AA">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Pr>
          <w:rFonts w:ascii="Arial" w:hAnsi="Arial" w:cs="Arial"/>
          <w:sz w:val="20"/>
          <w:szCs w:val="20"/>
        </w:rPr>
        <w:t>I</w:t>
      </w:r>
      <w:r w:rsidRPr="0003210D">
        <w:rPr>
          <w:rFonts w:ascii="Arial" w:hAnsi="Arial" w:cs="Arial"/>
          <w:sz w:val="20"/>
          <w:szCs w:val="20"/>
        </w:rPr>
        <w:t xml:space="preserve">ndicateurs </w:t>
      </w:r>
      <w:r>
        <w:rPr>
          <w:rFonts w:ascii="Arial" w:hAnsi="Arial" w:cs="Arial"/>
          <w:b/>
          <w:sz w:val="20"/>
          <w:szCs w:val="20"/>
        </w:rPr>
        <w:t xml:space="preserve">obligatoires </w:t>
      </w:r>
      <w:r w:rsidRPr="00C5463C">
        <w:rPr>
          <w:rFonts w:ascii="Arial" w:hAnsi="Arial" w:cs="Arial"/>
          <w:bCs/>
          <w:sz w:val="20"/>
          <w:szCs w:val="20"/>
        </w:rPr>
        <w:t>à fournir dans le cadre du suivi trimestriel de l’avancement du projet</w:t>
      </w:r>
      <w:r>
        <w:rPr>
          <w:rFonts w:ascii="Arial" w:hAnsi="Arial" w:cs="Arial"/>
          <w:b/>
          <w:sz w:val="20"/>
          <w:szCs w:val="20"/>
        </w:rPr>
        <w:t xml:space="preserve"> </w:t>
      </w:r>
      <w:r w:rsidRPr="0003210D">
        <w:rPr>
          <w:rFonts w:ascii="Arial" w:hAnsi="Arial" w:cs="Arial"/>
          <w:sz w:val="20"/>
          <w:szCs w:val="20"/>
        </w:rPr>
        <w:t>:</w:t>
      </w:r>
    </w:p>
    <w:p w14:paraId="56B14AB2" w14:textId="77777777" w:rsidR="000036AA" w:rsidRPr="0003210D" w:rsidRDefault="000036AA" w:rsidP="000036AA">
      <w:pPr>
        <w:pStyle w:val="Paragraphedeliste"/>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Données d‘activité : Nombre de TLC réalisées / mois et cumulées à domicile versus un lieu de soins</w:t>
      </w:r>
      <w:r>
        <w:rPr>
          <w:rFonts w:ascii="Arial" w:eastAsia="Times New Roman" w:hAnsi="Arial" w:cs="Arial"/>
          <w:sz w:val="20"/>
          <w:szCs w:val="20"/>
        </w:rPr>
        <w:t> ;</w:t>
      </w:r>
    </w:p>
    <w:p w14:paraId="6A8B6EB8" w14:textId="77777777" w:rsidR="000036AA" w:rsidRPr="0003210D" w:rsidRDefault="000036AA" w:rsidP="000036AA">
      <w:pPr>
        <w:pStyle w:val="Paragraphedeliste"/>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Profil</w:t>
      </w:r>
      <w:r>
        <w:rPr>
          <w:rFonts w:ascii="Arial" w:eastAsia="Times New Roman" w:hAnsi="Arial" w:cs="Arial"/>
          <w:sz w:val="20"/>
          <w:szCs w:val="20"/>
        </w:rPr>
        <w:t xml:space="preserve">s </w:t>
      </w:r>
      <w:r w:rsidRPr="0003210D">
        <w:rPr>
          <w:rFonts w:ascii="Arial" w:eastAsia="Times New Roman" w:hAnsi="Arial" w:cs="Arial"/>
          <w:sz w:val="20"/>
          <w:szCs w:val="20"/>
        </w:rPr>
        <w:t xml:space="preserve">patients : Nb de patients vus </w:t>
      </w:r>
      <w:r>
        <w:rPr>
          <w:rFonts w:ascii="Arial" w:eastAsia="Times New Roman" w:hAnsi="Arial" w:cs="Arial"/>
          <w:sz w:val="20"/>
          <w:szCs w:val="20"/>
        </w:rPr>
        <w:t xml:space="preserve">au total, Nb de patients vus </w:t>
      </w:r>
      <w:r w:rsidRPr="0003210D">
        <w:rPr>
          <w:rFonts w:ascii="Arial" w:eastAsia="Times New Roman" w:hAnsi="Arial" w:cs="Arial"/>
          <w:sz w:val="20"/>
          <w:szCs w:val="20"/>
        </w:rPr>
        <w:t xml:space="preserve">pour lesquels un médecin traitant est déclaré, Nb de patients vus en ALD, Nb de patients vus par classe d’âge et sexe, Nb de patients vus résidant en EHPAD ou </w:t>
      </w:r>
      <w:r>
        <w:rPr>
          <w:rFonts w:ascii="Arial" w:eastAsia="Times New Roman" w:hAnsi="Arial" w:cs="Arial"/>
          <w:sz w:val="20"/>
          <w:szCs w:val="20"/>
        </w:rPr>
        <w:t>établissement accueillant des personnes en situation de handicap, Nb de patients sans MT réorientés vers un MT, Nb de patients vus avec MT indisponible dans un délai compatible avec leur état de santé, répartition des patients vus par spécialité ;</w:t>
      </w:r>
    </w:p>
    <w:p w14:paraId="022383CE" w14:textId="77777777" w:rsidR="000036AA" w:rsidRPr="0003210D" w:rsidRDefault="000036AA" w:rsidP="000036AA">
      <w:pPr>
        <w:pStyle w:val="Paragraphedeliste"/>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Profils professionnels : Nb de professionnels de santé impliqués par catégorie</w:t>
      </w:r>
      <w:r>
        <w:rPr>
          <w:rFonts w:ascii="Arial" w:eastAsia="Times New Roman" w:hAnsi="Arial" w:cs="Arial"/>
          <w:sz w:val="20"/>
          <w:szCs w:val="20"/>
        </w:rPr>
        <w:t> ;</w:t>
      </w:r>
    </w:p>
    <w:p w14:paraId="27842C16" w14:textId="77777777" w:rsidR="000036AA" w:rsidRPr="0003210D" w:rsidRDefault="000036AA" w:rsidP="000036AA">
      <w:pPr>
        <w:pStyle w:val="Paragraphedeliste"/>
        <w:numPr>
          <w:ilvl w:val="0"/>
          <w:numId w:val="5"/>
        </w:numPr>
        <w:pBdr>
          <w:top w:val="single" w:sz="4" w:space="1" w:color="auto"/>
          <w:left w:val="single" w:sz="4" w:space="4" w:color="auto"/>
          <w:bottom w:val="single" w:sz="4" w:space="1" w:color="auto"/>
          <w:right w:val="single" w:sz="4" w:space="4" w:color="auto"/>
        </w:pBdr>
        <w:rPr>
          <w:rFonts w:eastAsia="Times New Roman"/>
        </w:rPr>
      </w:pPr>
      <w:r w:rsidRPr="00C5463C">
        <w:rPr>
          <w:rFonts w:ascii="Arial" w:eastAsia="Times New Roman" w:hAnsi="Arial" w:cs="Arial"/>
          <w:sz w:val="20"/>
          <w:szCs w:val="20"/>
        </w:rPr>
        <w:t xml:space="preserve">Cartographie (ou équivalent) des lieux de domiciliation des patients. </w:t>
      </w:r>
    </w:p>
    <w:p w14:paraId="7635B072" w14:textId="1D52CEC7" w:rsidR="00445CCF" w:rsidRPr="008C21BA" w:rsidRDefault="00FC23A7" w:rsidP="00C5463C">
      <w:pPr>
        <w:pStyle w:val="Paragraphedeliste"/>
        <w:numPr>
          <w:ilvl w:val="0"/>
          <w:numId w:val="16"/>
        </w:numPr>
        <w:autoSpaceDE w:val="0"/>
        <w:autoSpaceDN w:val="0"/>
        <w:adjustRightInd w:val="0"/>
        <w:spacing w:after="48" w:line="240" w:lineRule="auto"/>
        <w:jc w:val="both"/>
        <w:rPr>
          <w:rFonts w:ascii="Arial" w:hAnsi="Arial" w:cs="Arial"/>
          <w:sz w:val="20"/>
          <w:szCs w:val="20"/>
        </w:rPr>
      </w:pPr>
      <w:r>
        <w:rPr>
          <w:rFonts w:ascii="Arial" w:eastAsia="Times New Roman" w:hAnsi="Arial" w:cs="Arial"/>
          <w:sz w:val="20"/>
          <w:szCs w:val="20"/>
        </w:rPr>
        <w:t>D’u</w:t>
      </w:r>
      <w:r w:rsidR="00094C68" w:rsidRPr="0003210D">
        <w:rPr>
          <w:rFonts w:ascii="Arial" w:eastAsia="Times New Roman" w:hAnsi="Arial" w:cs="Arial"/>
          <w:sz w:val="20"/>
          <w:szCs w:val="20"/>
        </w:rPr>
        <w:t xml:space="preserve">n </w:t>
      </w:r>
      <w:r w:rsidR="00094C68" w:rsidRPr="00C5463C">
        <w:rPr>
          <w:rFonts w:ascii="Arial" w:eastAsia="Times New Roman" w:hAnsi="Arial" w:cs="Arial"/>
          <w:b/>
          <w:bCs/>
          <w:sz w:val="20"/>
          <w:szCs w:val="20"/>
        </w:rPr>
        <w:t xml:space="preserve">rapport </w:t>
      </w:r>
      <w:r w:rsidR="008C21BA">
        <w:rPr>
          <w:rFonts w:ascii="Arial" w:eastAsia="Times New Roman" w:hAnsi="Arial" w:cs="Arial"/>
          <w:b/>
          <w:bCs/>
          <w:sz w:val="20"/>
          <w:szCs w:val="20"/>
        </w:rPr>
        <w:t>d’activité</w:t>
      </w:r>
      <w:r w:rsidR="00445CCF">
        <w:rPr>
          <w:rFonts w:ascii="Arial" w:eastAsia="Times New Roman" w:hAnsi="Arial" w:cs="Arial"/>
          <w:b/>
          <w:bCs/>
          <w:sz w:val="20"/>
          <w:szCs w:val="20"/>
        </w:rPr>
        <w:t xml:space="preserve"> à mi-parcours</w:t>
      </w:r>
      <w:r w:rsidR="008C21BA">
        <w:rPr>
          <w:rFonts w:ascii="Arial" w:eastAsia="Times New Roman" w:hAnsi="Arial" w:cs="Arial"/>
          <w:b/>
          <w:bCs/>
          <w:sz w:val="20"/>
          <w:szCs w:val="20"/>
        </w:rPr>
        <w:t xml:space="preserve"> </w:t>
      </w:r>
      <w:r w:rsidR="008C21BA" w:rsidRPr="008C21BA">
        <w:rPr>
          <w:rFonts w:ascii="Arial" w:eastAsia="Times New Roman" w:hAnsi="Arial" w:cs="Arial"/>
          <w:sz w:val="20"/>
          <w:szCs w:val="20"/>
        </w:rPr>
        <w:t>permettant de présenter les données d’activité sur la première année</w:t>
      </w:r>
      <w:r w:rsidR="008C21BA">
        <w:rPr>
          <w:rFonts w:ascii="Arial" w:eastAsia="Times New Roman" w:hAnsi="Arial" w:cs="Arial"/>
          <w:sz w:val="20"/>
          <w:szCs w:val="20"/>
        </w:rPr>
        <w:t xml:space="preserve"> d’expérimentation</w:t>
      </w:r>
      <w:r w:rsidR="000036AA">
        <w:rPr>
          <w:rFonts w:ascii="Arial" w:eastAsia="Times New Roman" w:hAnsi="Arial" w:cs="Arial"/>
          <w:sz w:val="20"/>
          <w:szCs w:val="20"/>
        </w:rPr>
        <w:t xml:space="preserve"> (sur la base des mêmes indicateurs que ceux servant de base à l’état trimestriel d’avancement du projet)</w:t>
      </w:r>
      <w:r w:rsidR="008C21BA">
        <w:rPr>
          <w:rFonts w:ascii="Arial" w:eastAsia="Times New Roman" w:hAnsi="Arial" w:cs="Arial"/>
          <w:sz w:val="20"/>
          <w:szCs w:val="20"/>
        </w:rPr>
        <w:t>, une analyse à date des réussites</w:t>
      </w:r>
      <w:r w:rsidR="000036AA">
        <w:rPr>
          <w:rFonts w:ascii="Arial" w:eastAsia="Times New Roman" w:hAnsi="Arial" w:cs="Arial"/>
          <w:sz w:val="20"/>
          <w:szCs w:val="20"/>
        </w:rPr>
        <w:t xml:space="preserve">/échecs et freins/leviers </w:t>
      </w:r>
    </w:p>
    <w:p w14:paraId="1FE9EF6F" w14:textId="2DE45951" w:rsidR="009F79AE" w:rsidRPr="00C5463C" w:rsidRDefault="00445CCF" w:rsidP="00C5463C">
      <w:pPr>
        <w:pStyle w:val="Paragraphedeliste"/>
        <w:numPr>
          <w:ilvl w:val="0"/>
          <w:numId w:val="16"/>
        </w:numPr>
        <w:autoSpaceDE w:val="0"/>
        <w:autoSpaceDN w:val="0"/>
        <w:adjustRightInd w:val="0"/>
        <w:spacing w:after="48" w:line="240" w:lineRule="auto"/>
        <w:jc w:val="both"/>
        <w:rPr>
          <w:rFonts w:ascii="Arial" w:hAnsi="Arial" w:cs="Arial"/>
          <w:sz w:val="20"/>
          <w:szCs w:val="20"/>
        </w:rPr>
      </w:pPr>
      <w:r>
        <w:rPr>
          <w:rFonts w:ascii="Arial" w:eastAsia="Times New Roman" w:hAnsi="Arial" w:cs="Arial"/>
          <w:sz w:val="20"/>
          <w:szCs w:val="20"/>
        </w:rPr>
        <w:t xml:space="preserve">D’un rapport </w:t>
      </w:r>
      <w:r w:rsidR="00094C68" w:rsidRPr="00C5463C">
        <w:rPr>
          <w:rFonts w:ascii="Arial" w:eastAsia="Times New Roman" w:hAnsi="Arial" w:cs="Arial"/>
          <w:b/>
          <w:bCs/>
          <w:sz w:val="20"/>
          <w:szCs w:val="20"/>
        </w:rPr>
        <w:t>final de capitalisation</w:t>
      </w:r>
      <w:r w:rsidR="00094C68">
        <w:rPr>
          <w:rFonts w:ascii="Arial" w:eastAsia="Times New Roman" w:hAnsi="Arial" w:cs="Arial"/>
          <w:sz w:val="20"/>
          <w:szCs w:val="20"/>
        </w:rPr>
        <w:t xml:space="preserve"> </w:t>
      </w:r>
      <w:r w:rsidR="00094C68" w:rsidRPr="0003210D">
        <w:rPr>
          <w:rFonts w:ascii="Arial" w:eastAsia="Times New Roman" w:hAnsi="Arial" w:cs="Arial"/>
          <w:sz w:val="20"/>
          <w:szCs w:val="20"/>
        </w:rPr>
        <w:t>au terme du projet</w:t>
      </w:r>
      <w:r w:rsidR="00094C68">
        <w:rPr>
          <w:rFonts w:ascii="Arial" w:eastAsia="Times New Roman" w:hAnsi="Arial" w:cs="Arial"/>
          <w:sz w:val="20"/>
          <w:szCs w:val="20"/>
        </w:rPr>
        <w:t xml:space="preserve">, qui </w:t>
      </w:r>
      <w:r w:rsidR="009F79AE">
        <w:t xml:space="preserve">doit intégrer : </w:t>
      </w:r>
    </w:p>
    <w:p w14:paraId="1ECFFAB4" w14:textId="378DF49E" w:rsidR="00A70473" w:rsidRDefault="00A70473" w:rsidP="00FC23A7">
      <w:pPr>
        <w:pStyle w:val="Paragraphedeliste"/>
        <w:numPr>
          <w:ilvl w:val="1"/>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Une description de l’organisation mise en place et de son fonctionnement ;</w:t>
      </w:r>
    </w:p>
    <w:p w14:paraId="0E863B0D" w14:textId="696D3D27" w:rsidR="00FF0D97" w:rsidRPr="00780380" w:rsidRDefault="00FF0D97" w:rsidP="00FC23A7">
      <w:pPr>
        <w:pStyle w:val="Paragraphedeliste"/>
        <w:numPr>
          <w:ilvl w:val="1"/>
          <w:numId w:val="16"/>
        </w:numPr>
        <w:autoSpaceDE w:val="0"/>
        <w:autoSpaceDN w:val="0"/>
        <w:adjustRightInd w:val="0"/>
        <w:spacing w:after="48" w:line="240" w:lineRule="auto"/>
        <w:jc w:val="both"/>
        <w:rPr>
          <w:rFonts w:ascii="Arial" w:hAnsi="Arial" w:cs="Arial"/>
          <w:sz w:val="20"/>
          <w:szCs w:val="20"/>
        </w:rPr>
      </w:pPr>
      <w:r w:rsidRPr="00C5463C">
        <w:rPr>
          <w:rFonts w:ascii="Arial" w:hAnsi="Arial" w:cs="Arial"/>
          <w:sz w:val="20"/>
          <w:szCs w:val="20"/>
        </w:rPr>
        <w:t>Les bénéfices attendus pour les patients et pour les professionnels impliqués</w:t>
      </w:r>
      <w:r>
        <w:rPr>
          <w:rFonts w:ascii="Arial" w:hAnsi="Arial" w:cs="Arial"/>
          <w:sz w:val="20"/>
          <w:szCs w:val="20"/>
        </w:rPr>
        <w:t> ;</w:t>
      </w:r>
    </w:p>
    <w:p w14:paraId="178623AE" w14:textId="29AC57F2" w:rsidR="008E40FA" w:rsidRPr="00C5463C" w:rsidRDefault="008E40FA" w:rsidP="00FC23A7">
      <w:pPr>
        <w:pStyle w:val="Paragraphedeliste"/>
        <w:numPr>
          <w:ilvl w:val="1"/>
          <w:numId w:val="16"/>
        </w:numPr>
        <w:autoSpaceDE w:val="0"/>
        <w:autoSpaceDN w:val="0"/>
        <w:adjustRightInd w:val="0"/>
        <w:spacing w:after="48" w:line="240" w:lineRule="auto"/>
        <w:jc w:val="both"/>
        <w:rPr>
          <w:rFonts w:ascii="Arial" w:hAnsi="Arial" w:cs="Arial"/>
          <w:sz w:val="20"/>
          <w:szCs w:val="20"/>
        </w:rPr>
      </w:pPr>
      <w:r w:rsidRPr="00C5463C">
        <w:rPr>
          <w:rFonts w:ascii="Arial" w:hAnsi="Arial" w:cs="Arial"/>
          <w:sz w:val="20"/>
          <w:szCs w:val="20"/>
        </w:rPr>
        <w:t>Une analyse des réussites</w:t>
      </w:r>
      <w:r w:rsidR="00FF0D97">
        <w:rPr>
          <w:rFonts w:ascii="Arial" w:hAnsi="Arial" w:cs="Arial"/>
          <w:sz w:val="20"/>
          <w:szCs w:val="20"/>
        </w:rPr>
        <w:t>/</w:t>
      </w:r>
      <w:r w:rsidR="00FF0D97" w:rsidRPr="00C5463C">
        <w:rPr>
          <w:rFonts w:ascii="Arial" w:hAnsi="Arial" w:cs="Arial"/>
          <w:sz w:val="20"/>
          <w:szCs w:val="20"/>
        </w:rPr>
        <w:t>échecs, mais aussi frein</w:t>
      </w:r>
      <w:r w:rsidR="00FF0D97">
        <w:rPr>
          <w:rFonts w:ascii="Arial" w:hAnsi="Arial" w:cs="Arial"/>
          <w:sz w:val="20"/>
          <w:szCs w:val="20"/>
        </w:rPr>
        <w:t>s/</w:t>
      </w:r>
      <w:r w:rsidR="00FF0D97" w:rsidRPr="00C5463C">
        <w:rPr>
          <w:rFonts w:ascii="Arial" w:hAnsi="Arial" w:cs="Arial"/>
          <w:sz w:val="20"/>
          <w:szCs w:val="20"/>
        </w:rPr>
        <w:t>leviers</w:t>
      </w:r>
      <w:r w:rsidR="00FF0D97">
        <w:rPr>
          <w:rFonts w:ascii="Arial" w:hAnsi="Arial" w:cs="Arial"/>
          <w:sz w:val="20"/>
          <w:szCs w:val="20"/>
        </w:rPr>
        <w:t> ;</w:t>
      </w:r>
    </w:p>
    <w:p w14:paraId="2D6A2F9D" w14:textId="2092CF05" w:rsidR="00FF0D97" w:rsidRPr="00C5463C" w:rsidRDefault="00FF0D97" w:rsidP="00FC23A7">
      <w:pPr>
        <w:pStyle w:val="Paragraphedeliste"/>
        <w:numPr>
          <w:ilvl w:val="1"/>
          <w:numId w:val="16"/>
        </w:numPr>
        <w:autoSpaceDE w:val="0"/>
        <w:autoSpaceDN w:val="0"/>
        <w:adjustRightInd w:val="0"/>
        <w:spacing w:after="48" w:line="240" w:lineRule="auto"/>
        <w:jc w:val="both"/>
        <w:rPr>
          <w:rFonts w:ascii="Arial" w:hAnsi="Arial" w:cs="Arial"/>
          <w:sz w:val="20"/>
          <w:szCs w:val="20"/>
        </w:rPr>
      </w:pPr>
      <w:r w:rsidRPr="00FF0D97">
        <w:rPr>
          <w:rFonts w:ascii="Arial" w:hAnsi="Arial" w:cs="Arial"/>
          <w:sz w:val="20"/>
          <w:szCs w:val="20"/>
        </w:rPr>
        <w:t xml:space="preserve">Une méthode et des indicateurs (qui peuvent être quantitatifs et/ou qualitatifs) </w:t>
      </w:r>
      <w:r w:rsidRPr="00C5463C">
        <w:rPr>
          <w:rFonts w:ascii="Arial" w:hAnsi="Arial" w:cs="Arial"/>
          <w:sz w:val="20"/>
          <w:szCs w:val="20"/>
        </w:rPr>
        <w:t>sont proposés pour mesurer :</w:t>
      </w:r>
    </w:p>
    <w:p w14:paraId="78902203" w14:textId="4845A345" w:rsidR="00FF0D97" w:rsidRPr="00C5463C" w:rsidRDefault="00FF0D97" w:rsidP="00C5463C">
      <w:pPr>
        <w:pStyle w:val="Paragraphedeliste"/>
        <w:numPr>
          <w:ilvl w:val="2"/>
          <w:numId w:val="16"/>
        </w:numPr>
        <w:autoSpaceDE w:val="0"/>
        <w:autoSpaceDN w:val="0"/>
        <w:adjustRightInd w:val="0"/>
        <w:spacing w:after="48" w:line="240" w:lineRule="auto"/>
        <w:jc w:val="both"/>
        <w:rPr>
          <w:rFonts w:ascii="Arial" w:hAnsi="Arial" w:cs="Arial"/>
          <w:sz w:val="20"/>
          <w:szCs w:val="20"/>
        </w:rPr>
      </w:pPr>
      <w:proofErr w:type="gramStart"/>
      <w:r>
        <w:rPr>
          <w:rFonts w:ascii="Arial" w:hAnsi="Arial" w:cs="Arial"/>
          <w:sz w:val="20"/>
          <w:szCs w:val="20"/>
        </w:rPr>
        <w:t>l</w:t>
      </w:r>
      <w:r w:rsidRPr="00FF0D97">
        <w:rPr>
          <w:rFonts w:ascii="Arial" w:hAnsi="Arial" w:cs="Arial"/>
          <w:sz w:val="20"/>
          <w:szCs w:val="20"/>
        </w:rPr>
        <w:t>’effectivité</w:t>
      </w:r>
      <w:proofErr w:type="gramEnd"/>
      <w:r w:rsidRPr="00FF0D97">
        <w:rPr>
          <w:rFonts w:ascii="Arial" w:hAnsi="Arial" w:cs="Arial"/>
          <w:sz w:val="20"/>
          <w:szCs w:val="20"/>
        </w:rPr>
        <w:t xml:space="preserve"> de la mise en œuvre du dispositif (par exemple - activité, </w:t>
      </w:r>
      <w:r w:rsidRPr="00C5463C">
        <w:rPr>
          <w:rFonts w:ascii="Arial" w:hAnsi="Arial" w:cs="Arial"/>
          <w:sz w:val="20"/>
          <w:szCs w:val="20"/>
        </w:rPr>
        <w:t>nombre de professionnels impliqués, nombre &amp; caractéristiques des</w:t>
      </w:r>
      <w:r>
        <w:rPr>
          <w:rFonts w:ascii="Arial" w:hAnsi="Arial" w:cs="Arial"/>
          <w:sz w:val="20"/>
          <w:szCs w:val="20"/>
        </w:rPr>
        <w:t xml:space="preserve"> </w:t>
      </w:r>
      <w:r w:rsidRPr="00C5463C">
        <w:rPr>
          <w:rFonts w:ascii="Arial" w:hAnsi="Arial" w:cs="Arial"/>
          <w:sz w:val="20"/>
          <w:szCs w:val="20"/>
        </w:rPr>
        <w:t>bénéficiaires…)</w:t>
      </w:r>
    </w:p>
    <w:p w14:paraId="5FEF755E" w14:textId="415E6F6C" w:rsidR="00FF0D97" w:rsidRPr="00C5463C" w:rsidRDefault="00FF0D97" w:rsidP="00C5463C">
      <w:pPr>
        <w:pStyle w:val="Paragraphedeliste"/>
        <w:numPr>
          <w:ilvl w:val="2"/>
          <w:numId w:val="16"/>
        </w:numPr>
        <w:autoSpaceDE w:val="0"/>
        <w:autoSpaceDN w:val="0"/>
        <w:adjustRightInd w:val="0"/>
        <w:spacing w:after="48" w:line="240" w:lineRule="auto"/>
        <w:jc w:val="both"/>
        <w:rPr>
          <w:rFonts w:ascii="Arial" w:hAnsi="Arial" w:cs="Arial"/>
          <w:sz w:val="20"/>
          <w:szCs w:val="20"/>
        </w:rPr>
      </w:pPr>
      <w:proofErr w:type="gramStart"/>
      <w:r>
        <w:rPr>
          <w:rFonts w:ascii="Arial" w:hAnsi="Arial" w:cs="Arial"/>
          <w:sz w:val="20"/>
          <w:szCs w:val="20"/>
        </w:rPr>
        <w:t>l</w:t>
      </w:r>
      <w:r w:rsidRPr="00FF0D97">
        <w:rPr>
          <w:rFonts w:ascii="Arial" w:hAnsi="Arial" w:cs="Arial"/>
          <w:sz w:val="20"/>
          <w:szCs w:val="20"/>
        </w:rPr>
        <w:t>es</w:t>
      </w:r>
      <w:proofErr w:type="gramEnd"/>
      <w:r w:rsidRPr="00FF0D97">
        <w:rPr>
          <w:rFonts w:ascii="Arial" w:hAnsi="Arial" w:cs="Arial"/>
          <w:sz w:val="20"/>
          <w:szCs w:val="20"/>
        </w:rPr>
        <w:t xml:space="preserve"> modalités de conduite du projet (ce qui a bien fonctionné, les </w:t>
      </w:r>
      <w:r w:rsidRPr="00C5463C">
        <w:rPr>
          <w:rFonts w:ascii="Arial" w:hAnsi="Arial" w:cs="Arial"/>
          <w:sz w:val="20"/>
          <w:szCs w:val="20"/>
        </w:rPr>
        <w:t>difficultés/obstacles, les éléments facilitants…)</w:t>
      </w:r>
    </w:p>
    <w:p w14:paraId="00768BE4" w14:textId="4846A02D" w:rsidR="00FF0D97" w:rsidRPr="00FF0D97" w:rsidRDefault="00FF0D97" w:rsidP="00C5463C">
      <w:pPr>
        <w:pStyle w:val="Paragraphedeliste"/>
        <w:numPr>
          <w:ilvl w:val="2"/>
          <w:numId w:val="16"/>
        </w:numPr>
        <w:autoSpaceDE w:val="0"/>
        <w:autoSpaceDN w:val="0"/>
        <w:adjustRightInd w:val="0"/>
        <w:spacing w:after="48" w:line="240" w:lineRule="auto"/>
        <w:jc w:val="both"/>
        <w:rPr>
          <w:rFonts w:ascii="Arial" w:hAnsi="Arial" w:cs="Arial"/>
          <w:sz w:val="20"/>
          <w:szCs w:val="20"/>
        </w:rPr>
      </w:pPr>
      <w:proofErr w:type="gramStart"/>
      <w:r>
        <w:rPr>
          <w:rFonts w:ascii="Arial" w:hAnsi="Arial" w:cs="Arial"/>
          <w:sz w:val="20"/>
          <w:szCs w:val="20"/>
        </w:rPr>
        <w:t>l</w:t>
      </w:r>
      <w:r w:rsidRPr="00FF0D97">
        <w:rPr>
          <w:rFonts w:ascii="Arial" w:hAnsi="Arial" w:cs="Arial"/>
          <w:sz w:val="20"/>
          <w:szCs w:val="20"/>
        </w:rPr>
        <w:t>a</w:t>
      </w:r>
      <w:proofErr w:type="gramEnd"/>
      <w:r w:rsidRPr="00FF0D97">
        <w:rPr>
          <w:rFonts w:ascii="Arial" w:hAnsi="Arial" w:cs="Arial"/>
          <w:sz w:val="20"/>
          <w:szCs w:val="20"/>
        </w:rPr>
        <w:t xml:space="preserve"> perception du dispositif par les patients (acceptabilité, satisfaction…)</w:t>
      </w:r>
    </w:p>
    <w:p w14:paraId="4BE229EE" w14:textId="7AADA8D7" w:rsidR="00FF0D97" w:rsidRPr="00C5463C" w:rsidRDefault="00FF0D97" w:rsidP="00C5463C">
      <w:pPr>
        <w:pStyle w:val="Paragraphedeliste"/>
        <w:numPr>
          <w:ilvl w:val="2"/>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w:t>
      </w:r>
      <w:r w:rsidRPr="00FF0D97">
        <w:rPr>
          <w:rFonts w:ascii="Arial" w:hAnsi="Arial" w:cs="Arial"/>
          <w:sz w:val="20"/>
          <w:szCs w:val="20"/>
        </w:rPr>
        <w:t xml:space="preserve">es impacts du dispositif sur l’efficience et de qualité de prise en charge </w:t>
      </w:r>
      <w:r w:rsidRPr="00C5463C">
        <w:rPr>
          <w:rFonts w:ascii="Arial" w:hAnsi="Arial" w:cs="Arial"/>
          <w:sz w:val="20"/>
          <w:szCs w:val="20"/>
        </w:rPr>
        <w:t>(par exemple - évolution des délais, transports évités, coûts évités, amélioration des soins, amélioration de la qualité de vie du patient, part des patients orientés vers une prise en charge en présentiel …)</w:t>
      </w:r>
    </w:p>
    <w:p w14:paraId="1B6825E7" w14:textId="7DCE9CF6" w:rsidR="00FF0D97" w:rsidRPr="00C5463C" w:rsidRDefault="00FF0D97" w:rsidP="00C5463C">
      <w:pPr>
        <w:pStyle w:val="Paragraphedeliste"/>
        <w:numPr>
          <w:ilvl w:val="2"/>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le</w:t>
      </w:r>
      <w:r w:rsidRPr="00FF0D97">
        <w:rPr>
          <w:rFonts w:ascii="Arial" w:hAnsi="Arial" w:cs="Arial"/>
          <w:sz w:val="20"/>
          <w:szCs w:val="20"/>
        </w:rPr>
        <w:t xml:space="preserve">s impacts du dispositif pour les professionnels impliqués (par exemple </w:t>
      </w:r>
      <w:r w:rsidRPr="00C5463C">
        <w:rPr>
          <w:rFonts w:ascii="Arial" w:hAnsi="Arial" w:cs="Arial"/>
          <w:sz w:val="20"/>
          <w:szCs w:val="20"/>
        </w:rPr>
        <w:t>qualité de vie au travail, conditions de travail, évolution des pratiques et des compétences…)</w:t>
      </w:r>
    </w:p>
    <w:p w14:paraId="3ECC88F2" w14:textId="77777777" w:rsidR="00094C68" w:rsidRPr="00FC23A7" w:rsidRDefault="00094C68" w:rsidP="0040395C">
      <w:pPr>
        <w:spacing w:after="0"/>
        <w:jc w:val="both"/>
        <w:rPr>
          <w:rFonts w:ascii="Arial" w:hAnsi="Arial" w:cs="Arial"/>
          <w:sz w:val="12"/>
          <w:szCs w:val="12"/>
        </w:rPr>
      </w:pPr>
    </w:p>
    <w:p w14:paraId="196D0D41" w14:textId="77777777" w:rsidR="00603AE0" w:rsidRPr="00FC23A7" w:rsidRDefault="00603AE0" w:rsidP="00603AE0">
      <w:pPr>
        <w:pStyle w:val="Paragraphedeliste"/>
        <w:autoSpaceDE w:val="0"/>
        <w:autoSpaceDN w:val="0"/>
        <w:adjustRightInd w:val="0"/>
        <w:spacing w:after="48" w:line="240" w:lineRule="auto"/>
        <w:ind w:left="360"/>
        <w:jc w:val="both"/>
        <w:rPr>
          <w:rFonts w:ascii="Arial" w:eastAsia="Times New Roman" w:hAnsi="Arial" w:cs="Arial"/>
          <w:sz w:val="12"/>
          <w:szCs w:val="12"/>
        </w:rPr>
      </w:pPr>
    </w:p>
    <w:p w14:paraId="7617F90A" w14:textId="78B1A44E" w:rsidR="0040395C" w:rsidRPr="0003210D" w:rsidRDefault="0040395C" w:rsidP="0000064C">
      <w:pPr>
        <w:spacing w:after="120"/>
        <w:jc w:val="both"/>
        <w:rPr>
          <w:rFonts w:ascii="Arial" w:hAnsi="Arial" w:cs="Arial"/>
          <w:sz w:val="20"/>
          <w:szCs w:val="20"/>
        </w:rPr>
      </w:pPr>
      <w:r w:rsidRPr="0003210D">
        <w:rPr>
          <w:rFonts w:ascii="Arial" w:hAnsi="Arial" w:cs="Arial"/>
          <w:sz w:val="20"/>
          <w:szCs w:val="20"/>
        </w:rPr>
        <w:t xml:space="preserve">Le porteur devra prévoir ces livrables dans le calendrier prévisionnel relatif à son projet. Ces documents seront à transmettre à l’adresse : </w:t>
      </w:r>
      <w:hyperlink r:id="rId28" w:history="1">
        <w:r w:rsidRPr="0003210D">
          <w:rPr>
            <w:rStyle w:val="Lienhypertexte"/>
            <w:rFonts w:ascii="Arial" w:hAnsi="Arial" w:cs="Arial"/>
            <w:sz w:val="20"/>
            <w:szCs w:val="20"/>
          </w:rPr>
          <w:t>ARS-GRANDEST-DQPI@ars.sante.fr</w:t>
        </w:r>
      </w:hyperlink>
    </w:p>
    <w:p w14:paraId="10B9E028" w14:textId="77777777" w:rsidR="0040395C" w:rsidRPr="0003210D" w:rsidRDefault="0040395C" w:rsidP="0000064C">
      <w:pPr>
        <w:spacing w:after="120"/>
        <w:jc w:val="both"/>
        <w:rPr>
          <w:rFonts w:ascii="Arial" w:hAnsi="Arial" w:cs="Arial"/>
          <w:sz w:val="20"/>
          <w:szCs w:val="20"/>
        </w:rPr>
      </w:pPr>
      <w:r w:rsidRPr="0003210D">
        <w:rPr>
          <w:rFonts w:ascii="Arial" w:hAnsi="Arial" w:cs="Arial"/>
          <w:sz w:val="20"/>
          <w:szCs w:val="20"/>
        </w:rPr>
        <w:t xml:space="preserve">Des réunions de lancement, de suivi et de clôture du projet devront être organisées par le porteur. </w:t>
      </w:r>
    </w:p>
    <w:p w14:paraId="68E03BBB" w14:textId="77777777" w:rsidR="0040395C" w:rsidRPr="0003210D" w:rsidRDefault="0040395C" w:rsidP="0040395C">
      <w:pPr>
        <w:pStyle w:val="Titre1"/>
        <w:numPr>
          <w:ilvl w:val="0"/>
          <w:numId w:val="15"/>
        </w:numPr>
        <w:jc w:val="both"/>
        <w:rPr>
          <w:rStyle w:val="Rfrenceintense"/>
          <w:rFonts w:ascii="Arial" w:hAnsi="Arial" w:cs="Arial"/>
          <w:sz w:val="28"/>
          <w:szCs w:val="28"/>
        </w:rPr>
      </w:pPr>
      <w:bookmarkStart w:id="25" w:name="_Toc165238095"/>
      <w:bookmarkStart w:id="26" w:name="_Toc165238742"/>
      <w:bookmarkStart w:id="27" w:name="_Toc165238096"/>
      <w:bookmarkStart w:id="28" w:name="_Toc165238743"/>
      <w:bookmarkStart w:id="29" w:name="_Toc165238097"/>
      <w:bookmarkStart w:id="30" w:name="_Toc165238744"/>
      <w:bookmarkStart w:id="31" w:name="_Toc165238098"/>
      <w:bookmarkStart w:id="32" w:name="_Toc165238745"/>
      <w:bookmarkStart w:id="33" w:name="_Toc165238099"/>
      <w:bookmarkStart w:id="34" w:name="_Toc165238746"/>
      <w:bookmarkStart w:id="35" w:name="_Toc165238100"/>
      <w:bookmarkStart w:id="36" w:name="_Toc165238747"/>
      <w:bookmarkStart w:id="37" w:name="_Toc168685162"/>
      <w:bookmarkEnd w:id="25"/>
      <w:bookmarkEnd w:id="26"/>
      <w:bookmarkEnd w:id="27"/>
      <w:bookmarkEnd w:id="28"/>
      <w:bookmarkEnd w:id="29"/>
      <w:bookmarkEnd w:id="30"/>
      <w:bookmarkEnd w:id="31"/>
      <w:bookmarkEnd w:id="32"/>
      <w:bookmarkEnd w:id="33"/>
      <w:bookmarkEnd w:id="34"/>
      <w:bookmarkEnd w:id="35"/>
      <w:bookmarkEnd w:id="36"/>
      <w:r w:rsidRPr="0003210D">
        <w:rPr>
          <w:rStyle w:val="Rfrenceintense"/>
          <w:rFonts w:ascii="Arial" w:hAnsi="Arial" w:cs="Arial"/>
          <w:sz w:val="28"/>
          <w:szCs w:val="28"/>
        </w:rPr>
        <w:t>Modalités de financement et dépenses éligibles</w:t>
      </w:r>
      <w:bookmarkEnd w:id="37"/>
    </w:p>
    <w:p w14:paraId="7D6063C0" w14:textId="77777777" w:rsidR="0040395C" w:rsidRPr="0003210D" w:rsidRDefault="0040395C" w:rsidP="0040395C">
      <w:pPr>
        <w:pStyle w:val="Titre2"/>
        <w:spacing w:before="240" w:after="120"/>
        <w:jc w:val="both"/>
        <w:rPr>
          <w:rFonts w:ascii="Arial" w:eastAsia="Times New Roman" w:hAnsi="Arial" w:cs="Arial"/>
          <w:i/>
          <w:sz w:val="26"/>
          <w:szCs w:val="26"/>
        </w:rPr>
      </w:pPr>
      <w:bookmarkStart w:id="38" w:name="_Toc168685163"/>
      <w:r w:rsidRPr="0003210D">
        <w:rPr>
          <w:rFonts w:ascii="Arial" w:eastAsia="Times New Roman" w:hAnsi="Arial" w:cs="Arial"/>
          <w:sz w:val="26"/>
          <w:szCs w:val="26"/>
        </w:rPr>
        <w:t>Enveloppe régionale réservée à l’AAP</w:t>
      </w:r>
      <w:bookmarkEnd w:id="38"/>
    </w:p>
    <w:p w14:paraId="3A671687" w14:textId="56705891" w:rsidR="00964BB4" w:rsidRPr="0003210D" w:rsidRDefault="0040395C" w:rsidP="0000064C">
      <w:pPr>
        <w:spacing w:after="120"/>
        <w:jc w:val="both"/>
        <w:rPr>
          <w:rFonts w:ascii="Arial" w:hAnsi="Arial" w:cs="Arial"/>
          <w:color w:val="000000" w:themeColor="text1"/>
          <w:sz w:val="20"/>
          <w:szCs w:val="20"/>
          <w:u w:val="single"/>
        </w:rPr>
      </w:pPr>
      <w:r w:rsidRPr="0003210D">
        <w:rPr>
          <w:rFonts w:ascii="Arial" w:hAnsi="Arial" w:cs="Arial"/>
          <w:color w:val="000000" w:themeColor="text1"/>
          <w:sz w:val="20"/>
          <w:szCs w:val="20"/>
        </w:rPr>
        <w:t>L’ARS Grand Est a réservé</w:t>
      </w:r>
      <w:r w:rsidR="0022147C" w:rsidRPr="0003210D">
        <w:rPr>
          <w:rFonts w:ascii="Arial" w:hAnsi="Arial" w:cs="Arial"/>
          <w:color w:val="000000" w:themeColor="text1"/>
          <w:sz w:val="20"/>
          <w:szCs w:val="20"/>
        </w:rPr>
        <w:t xml:space="preserve"> une enveloppe de </w:t>
      </w:r>
      <w:r w:rsidR="0022147C" w:rsidRPr="0003210D">
        <w:rPr>
          <w:rFonts w:ascii="Arial" w:hAnsi="Arial" w:cs="Arial"/>
          <w:b/>
          <w:color w:val="000000" w:themeColor="text1"/>
          <w:sz w:val="20"/>
          <w:szCs w:val="20"/>
        </w:rPr>
        <w:t>750 000 €</w:t>
      </w:r>
      <w:r w:rsidR="0022147C" w:rsidRPr="0003210D">
        <w:rPr>
          <w:rFonts w:ascii="Arial" w:hAnsi="Arial" w:cs="Arial"/>
          <w:color w:val="000000" w:themeColor="text1"/>
          <w:sz w:val="20"/>
          <w:szCs w:val="20"/>
        </w:rPr>
        <w:t xml:space="preserve"> au titre de cet AAP</w:t>
      </w:r>
      <w:r w:rsidRPr="0003210D">
        <w:rPr>
          <w:rFonts w:ascii="Arial" w:hAnsi="Arial" w:cs="Arial"/>
          <w:color w:val="000000" w:themeColor="text1"/>
          <w:sz w:val="20"/>
          <w:szCs w:val="20"/>
        </w:rPr>
        <w:t xml:space="preserve"> sur le Fonds d’Intervention Régional 2024</w:t>
      </w:r>
      <w:r w:rsidR="0022147C" w:rsidRPr="0003210D">
        <w:rPr>
          <w:rFonts w:ascii="Arial" w:hAnsi="Arial" w:cs="Arial"/>
          <w:color w:val="000000" w:themeColor="text1"/>
          <w:sz w:val="20"/>
          <w:szCs w:val="20"/>
        </w:rPr>
        <w:t>.</w:t>
      </w:r>
      <w:r w:rsidRPr="0003210D">
        <w:rPr>
          <w:rFonts w:ascii="Arial" w:hAnsi="Arial" w:cs="Arial"/>
          <w:color w:val="000000" w:themeColor="text1"/>
          <w:sz w:val="20"/>
          <w:szCs w:val="20"/>
          <w:u w:val="single"/>
        </w:rPr>
        <w:t xml:space="preserve"> </w:t>
      </w:r>
    </w:p>
    <w:p w14:paraId="3E68E31D" w14:textId="3C35A55A" w:rsidR="00603AE0" w:rsidRPr="00FC23A7" w:rsidRDefault="00964BB4" w:rsidP="00FC23A7">
      <w:pPr>
        <w:spacing w:after="120"/>
        <w:jc w:val="both"/>
        <w:rPr>
          <w:rFonts w:ascii="Arial" w:hAnsi="Arial" w:cs="Arial"/>
          <w:b/>
          <w:color w:val="000000" w:themeColor="text1"/>
          <w:sz w:val="20"/>
          <w:szCs w:val="20"/>
        </w:rPr>
      </w:pPr>
      <w:r w:rsidRPr="0003210D">
        <w:rPr>
          <w:rFonts w:ascii="Arial" w:hAnsi="Arial" w:cs="Arial"/>
          <w:color w:val="000000" w:themeColor="text1"/>
          <w:sz w:val="20"/>
          <w:szCs w:val="20"/>
        </w:rPr>
        <w:t xml:space="preserve">Les projets retenus feront l’objet d’une aide financière sous forme de </w:t>
      </w:r>
      <w:r w:rsidRPr="0003210D">
        <w:rPr>
          <w:rFonts w:ascii="Arial" w:hAnsi="Arial" w:cs="Arial"/>
          <w:b/>
          <w:color w:val="000000" w:themeColor="text1"/>
          <w:sz w:val="20"/>
          <w:szCs w:val="20"/>
        </w:rPr>
        <w:t>subvention ponctuelle.</w:t>
      </w:r>
      <w:r w:rsidR="00FC23A7">
        <w:rPr>
          <w:rFonts w:ascii="Arial" w:hAnsi="Arial" w:cs="Arial"/>
          <w:b/>
          <w:color w:val="000000" w:themeColor="text1"/>
          <w:sz w:val="20"/>
          <w:szCs w:val="20"/>
        </w:rPr>
        <w:t xml:space="preserve"> </w:t>
      </w:r>
      <w:r w:rsidR="0040395C" w:rsidRPr="0003210D">
        <w:rPr>
          <w:rFonts w:ascii="Arial" w:hAnsi="Arial" w:cs="Arial"/>
          <w:color w:val="000000" w:themeColor="text1"/>
          <w:sz w:val="20"/>
          <w:szCs w:val="20"/>
        </w:rPr>
        <w:t xml:space="preserve">Le montant de la </w:t>
      </w:r>
      <w:r w:rsidR="0040395C" w:rsidRPr="0003210D">
        <w:rPr>
          <w:rFonts w:ascii="Arial" w:hAnsi="Arial" w:cs="Arial"/>
          <w:b/>
          <w:bCs/>
          <w:color w:val="000000" w:themeColor="text1"/>
          <w:sz w:val="20"/>
          <w:szCs w:val="20"/>
        </w:rPr>
        <w:t>subvention attribuée par projet ne pourra excéder 50 000 euros</w:t>
      </w:r>
      <w:r w:rsidRPr="0003210D">
        <w:rPr>
          <w:rFonts w:ascii="Arial" w:hAnsi="Arial" w:cs="Arial"/>
          <w:b/>
          <w:bCs/>
          <w:color w:val="000000" w:themeColor="text1"/>
          <w:sz w:val="20"/>
          <w:szCs w:val="20"/>
        </w:rPr>
        <w:t xml:space="preserve"> pour une année d’expérimentation</w:t>
      </w:r>
      <w:r w:rsidR="0022147C" w:rsidRPr="0003210D">
        <w:rPr>
          <w:rFonts w:ascii="Arial" w:hAnsi="Arial" w:cs="Arial"/>
          <w:color w:val="000000" w:themeColor="text1"/>
          <w:sz w:val="20"/>
          <w:szCs w:val="20"/>
        </w:rPr>
        <w:t xml:space="preserve"> </w:t>
      </w:r>
      <w:r w:rsidR="0040395C" w:rsidRPr="0003210D">
        <w:rPr>
          <w:rFonts w:ascii="Arial" w:hAnsi="Arial" w:cs="Arial"/>
          <w:color w:val="000000" w:themeColor="text1"/>
          <w:sz w:val="20"/>
          <w:szCs w:val="20"/>
        </w:rPr>
        <w:t>(</w:t>
      </w:r>
      <w:r w:rsidR="0022147C" w:rsidRPr="0003210D">
        <w:rPr>
          <w:rFonts w:ascii="Arial" w:hAnsi="Arial" w:cs="Arial"/>
          <w:color w:val="000000" w:themeColor="text1"/>
          <w:sz w:val="20"/>
          <w:szCs w:val="20"/>
        </w:rPr>
        <w:t>ou</w:t>
      </w:r>
      <w:r w:rsidR="0040395C" w:rsidRPr="0003210D">
        <w:rPr>
          <w:rFonts w:ascii="Arial" w:hAnsi="Arial" w:cs="Arial"/>
          <w:color w:val="000000" w:themeColor="text1"/>
          <w:sz w:val="20"/>
          <w:szCs w:val="20"/>
        </w:rPr>
        <w:t xml:space="preserve"> 100 000 euros </w:t>
      </w:r>
      <w:r w:rsidR="00551305" w:rsidRPr="0003210D">
        <w:rPr>
          <w:rFonts w:ascii="Arial" w:hAnsi="Arial" w:cs="Arial"/>
          <w:color w:val="000000" w:themeColor="text1"/>
          <w:sz w:val="20"/>
          <w:szCs w:val="20"/>
        </w:rPr>
        <w:t xml:space="preserve">pour </w:t>
      </w:r>
      <w:r w:rsidR="0040395C" w:rsidRPr="0003210D">
        <w:rPr>
          <w:rFonts w:ascii="Arial" w:hAnsi="Arial" w:cs="Arial"/>
          <w:color w:val="000000" w:themeColor="text1"/>
          <w:sz w:val="20"/>
          <w:szCs w:val="20"/>
        </w:rPr>
        <w:t xml:space="preserve">les deux années de l’expérimentation). </w:t>
      </w:r>
    </w:p>
    <w:p w14:paraId="65348ECE" w14:textId="15DE1344" w:rsidR="00FC23A7" w:rsidRDefault="00ED6AD7" w:rsidP="00FC23A7">
      <w:pPr>
        <w:autoSpaceDE w:val="0"/>
        <w:autoSpaceDN w:val="0"/>
        <w:adjustRightInd w:val="0"/>
        <w:spacing w:after="120"/>
        <w:jc w:val="both"/>
        <w:rPr>
          <w:rFonts w:ascii="Arial" w:eastAsia="SymbolMT" w:hAnsi="Arial" w:cs="Arial"/>
          <w:color w:val="000000"/>
          <w:sz w:val="20"/>
          <w:szCs w:val="20"/>
        </w:rPr>
      </w:pPr>
      <w:r w:rsidRPr="0003210D">
        <w:rPr>
          <w:rFonts w:ascii="Arial" w:eastAsia="SymbolMT" w:hAnsi="Arial" w:cs="Arial"/>
          <w:color w:val="000000"/>
          <w:sz w:val="20"/>
          <w:szCs w:val="20"/>
        </w:rPr>
        <w:t>L’aide régionale ne peut être considérée comme acquise qu’à compter de la notification au bénéficiaire de la décision d’attribution prise par l’organe délibérant compétent.</w:t>
      </w:r>
      <w:r w:rsidR="00F0655B">
        <w:rPr>
          <w:rFonts w:ascii="Arial" w:eastAsia="SymbolMT" w:hAnsi="Arial" w:cs="Arial"/>
          <w:color w:val="000000"/>
          <w:sz w:val="20"/>
          <w:szCs w:val="20"/>
        </w:rPr>
        <w:t xml:space="preserve"> </w:t>
      </w:r>
      <w:r w:rsidR="0040395C" w:rsidRPr="0003210D">
        <w:rPr>
          <w:rFonts w:ascii="Arial" w:hAnsi="Arial" w:cs="Arial"/>
          <w:color w:val="000000" w:themeColor="text1"/>
          <w:sz w:val="20"/>
          <w:szCs w:val="20"/>
        </w:rPr>
        <w:t xml:space="preserve">L’aide financière sera formalisée par voie de convention entre le bénéficiaire et l’ARS Grand Est pour une durée maximum correspondant à la durée du projet. </w:t>
      </w:r>
    </w:p>
    <w:p w14:paraId="6B881A78" w14:textId="6989C417" w:rsidR="0040395C" w:rsidRPr="00FC23A7" w:rsidRDefault="0040395C" w:rsidP="00FC23A7">
      <w:pPr>
        <w:autoSpaceDE w:val="0"/>
        <w:autoSpaceDN w:val="0"/>
        <w:adjustRightInd w:val="0"/>
        <w:spacing w:after="120"/>
        <w:jc w:val="both"/>
        <w:rPr>
          <w:rFonts w:ascii="Arial" w:eastAsia="SymbolMT" w:hAnsi="Arial" w:cs="Arial"/>
          <w:color w:val="000000"/>
          <w:sz w:val="20"/>
          <w:szCs w:val="20"/>
        </w:rPr>
      </w:pPr>
      <w:r w:rsidRPr="00D11FE1">
        <w:rPr>
          <w:rFonts w:ascii="Arial" w:hAnsi="Arial" w:cs="Arial"/>
          <w:b/>
          <w:bCs/>
          <w:color w:val="FF0000"/>
          <w:sz w:val="20"/>
          <w:szCs w:val="20"/>
        </w:rPr>
        <w:t>&lt; ! &gt;</w:t>
      </w:r>
      <w:r w:rsidRPr="0003210D">
        <w:rPr>
          <w:rFonts w:ascii="Arial" w:hAnsi="Arial" w:cs="Arial"/>
          <w:color w:val="FF0000"/>
          <w:sz w:val="20"/>
          <w:szCs w:val="20"/>
        </w:rPr>
        <w:t xml:space="preserve"> </w:t>
      </w:r>
      <w:r w:rsidRPr="0003210D">
        <w:rPr>
          <w:rFonts w:ascii="Arial" w:hAnsi="Arial" w:cs="Arial"/>
          <w:color w:val="000000" w:themeColor="text1"/>
          <w:sz w:val="20"/>
          <w:szCs w:val="20"/>
        </w:rPr>
        <w:t>En complément, les porteurs de projet sont invités à se rapprocher des collectivités de leur secteur pour identifier d’éventuels co-financements.</w:t>
      </w:r>
    </w:p>
    <w:p w14:paraId="5F6C5E49" w14:textId="77777777" w:rsidR="0040395C" w:rsidRPr="0003210D" w:rsidRDefault="0040395C" w:rsidP="0040395C">
      <w:pPr>
        <w:pStyle w:val="Titre2"/>
        <w:spacing w:before="240" w:after="120"/>
        <w:jc w:val="both"/>
        <w:rPr>
          <w:rFonts w:ascii="Arial" w:eastAsia="Times New Roman" w:hAnsi="Arial" w:cs="Arial"/>
          <w:sz w:val="26"/>
          <w:szCs w:val="26"/>
        </w:rPr>
      </w:pPr>
      <w:bookmarkStart w:id="39" w:name="_Toc168685164"/>
      <w:r w:rsidRPr="0003210D">
        <w:rPr>
          <w:rFonts w:ascii="Arial" w:eastAsia="Times New Roman" w:hAnsi="Arial" w:cs="Arial"/>
          <w:sz w:val="26"/>
          <w:szCs w:val="26"/>
        </w:rPr>
        <w:t>Durée de financement</w:t>
      </w:r>
      <w:bookmarkEnd w:id="39"/>
      <w:r w:rsidRPr="0003210D">
        <w:rPr>
          <w:rFonts w:ascii="Arial" w:eastAsia="Times New Roman" w:hAnsi="Arial" w:cs="Arial"/>
          <w:sz w:val="26"/>
          <w:szCs w:val="26"/>
        </w:rPr>
        <w:t xml:space="preserve"> </w:t>
      </w:r>
    </w:p>
    <w:p w14:paraId="0B78E0DE" w14:textId="51482FBB" w:rsidR="0040395C" w:rsidRPr="0003210D" w:rsidRDefault="0040395C" w:rsidP="007D4F06">
      <w:pPr>
        <w:autoSpaceDE w:val="0"/>
        <w:autoSpaceDN w:val="0"/>
        <w:adjustRightInd w:val="0"/>
        <w:spacing w:after="120" w:line="240" w:lineRule="auto"/>
        <w:jc w:val="both"/>
        <w:rPr>
          <w:rFonts w:ascii="Arial" w:hAnsi="Arial" w:cs="Arial"/>
          <w:color w:val="000000" w:themeColor="text1"/>
          <w:sz w:val="20"/>
          <w:szCs w:val="20"/>
        </w:rPr>
      </w:pPr>
      <w:r w:rsidRPr="0003210D">
        <w:rPr>
          <w:rFonts w:ascii="Arial" w:hAnsi="Arial" w:cs="Arial"/>
          <w:color w:val="000000" w:themeColor="text1"/>
          <w:sz w:val="20"/>
          <w:szCs w:val="20"/>
        </w:rPr>
        <w:t>La durée maximale de financement est de 24 mois.</w:t>
      </w:r>
      <w:r w:rsidR="007D4F06">
        <w:rPr>
          <w:rFonts w:ascii="Arial" w:hAnsi="Arial" w:cs="Arial"/>
          <w:color w:val="000000" w:themeColor="text1"/>
          <w:sz w:val="20"/>
          <w:szCs w:val="20"/>
        </w:rPr>
        <w:t xml:space="preserve"> </w:t>
      </w:r>
      <w:r w:rsidRPr="0003210D">
        <w:rPr>
          <w:rFonts w:ascii="Arial" w:hAnsi="Arial" w:cs="Arial"/>
          <w:color w:val="000000" w:themeColor="text1"/>
          <w:sz w:val="20"/>
          <w:szCs w:val="20"/>
        </w:rPr>
        <w:t>Les dates de démarrage et de fin du projet seront fixées au sein de la convention.</w:t>
      </w:r>
    </w:p>
    <w:p w14:paraId="040A5010" w14:textId="73B357BE" w:rsidR="0040395C" w:rsidRPr="007D4F06" w:rsidRDefault="0040395C" w:rsidP="00D11FE1">
      <w:pPr>
        <w:autoSpaceDE w:val="0"/>
        <w:autoSpaceDN w:val="0"/>
        <w:adjustRightInd w:val="0"/>
        <w:spacing w:after="120"/>
        <w:jc w:val="both"/>
        <w:rPr>
          <w:rFonts w:ascii="Arial" w:hAnsi="Arial" w:cs="Arial"/>
          <w:color w:val="000000" w:themeColor="text1"/>
          <w:sz w:val="20"/>
          <w:szCs w:val="20"/>
        </w:rPr>
      </w:pPr>
      <w:bookmarkStart w:id="40" w:name="_Hlk165639656"/>
      <w:r w:rsidRPr="0003210D">
        <w:rPr>
          <w:rFonts w:ascii="Arial" w:hAnsi="Arial" w:cs="Arial"/>
          <w:color w:val="000000" w:themeColor="text1"/>
          <w:sz w:val="20"/>
          <w:szCs w:val="20"/>
        </w:rPr>
        <w:t>En cas de non-utilisation de tout ou partie de la subvention à la fin du projet, les montants seront à restituer par le porteur.</w:t>
      </w:r>
      <w:r w:rsidR="007D4F06">
        <w:rPr>
          <w:rFonts w:ascii="Arial" w:hAnsi="Arial" w:cs="Arial"/>
          <w:color w:val="000000" w:themeColor="text1"/>
          <w:sz w:val="20"/>
          <w:szCs w:val="20"/>
        </w:rPr>
        <w:t xml:space="preserve"> </w:t>
      </w:r>
      <w:r w:rsidRPr="0003210D">
        <w:rPr>
          <w:rFonts w:ascii="Arial" w:hAnsi="Arial" w:cs="Arial"/>
          <w:sz w:val="20"/>
          <w:szCs w:val="20"/>
        </w:rPr>
        <w:t>En cas de non-acquisition du matériel et services financés, ou de non atteinte des objectifs</w:t>
      </w:r>
      <w:r w:rsidR="00A35BF2">
        <w:rPr>
          <w:rFonts w:ascii="Arial" w:hAnsi="Arial" w:cs="Arial"/>
          <w:sz w:val="20"/>
          <w:szCs w:val="20"/>
        </w:rPr>
        <w:t xml:space="preserve"> notamment d’usage</w:t>
      </w:r>
      <w:r w:rsidRPr="0003210D">
        <w:rPr>
          <w:rFonts w:ascii="Arial" w:hAnsi="Arial" w:cs="Arial"/>
          <w:sz w:val="20"/>
          <w:szCs w:val="20"/>
        </w:rPr>
        <w:t xml:space="preserve"> fixés </w:t>
      </w:r>
      <w:bookmarkStart w:id="41" w:name="_Hlk165640695"/>
      <w:r w:rsidRPr="0003210D">
        <w:rPr>
          <w:rFonts w:ascii="Arial" w:hAnsi="Arial" w:cs="Arial"/>
          <w:sz w:val="20"/>
          <w:szCs w:val="20"/>
        </w:rPr>
        <w:t>dans les délais au sein du calendrier prévisionnel fourni par le porteur</w:t>
      </w:r>
      <w:bookmarkEnd w:id="41"/>
      <w:r w:rsidRPr="0003210D">
        <w:rPr>
          <w:rFonts w:ascii="Arial" w:hAnsi="Arial" w:cs="Arial"/>
          <w:sz w:val="20"/>
          <w:szCs w:val="20"/>
        </w:rPr>
        <w:t>, un remboursement total ou partiel de la subvention pourra être demandé au porteur.</w:t>
      </w:r>
    </w:p>
    <w:p w14:paraId="1AAE2193" w14:textId="77777777" w:rsidR="0040395C" w:rsidRPr="0003210D" w:rsidRDefault="0040395C" w:rsidP="0040395C">
      <w:pPr>
        <w:pStyle w:val="Titre2"/>
        <w:spacing w:before="240" w:after="120"/>
        <w:jc w:val="both"/>
        <w:rPr>
          <w:rFonts w:ascii="Arial" w:eastAsia="Times New Roman" w:hAnsi="Arial" w:cs="Arial"/>
          <w:sz w:val="26"/>
          <w:szCs w:val="26"/>
        </w:rPr>
      </w:pPr>
      <w:bookmarkStart w:id="42" w:name="_Toc168685165"/>
      <w:bookmarkEnd w:id="40"/>
      <w:r w:rsidRPr="0003210D">
        <w:rPr>
          <w:rFonts w:ascii="Arial" w:eastAsia="Times New Roman" w:hAnsi="Arial" w:cs="Arial"/>
          <w:sz w:val="26"/>
          <w:szCs w:val="26"/>
        </w:rPr>
        <w:t>Echéancier de versement</w:t>
      </w:r>
      <w:bookmarkEnd w:id="42"/>
      <w:r w:rsidRPr="0003210D">
        <w:rPr>
          <w:rFonts w:ascii="Arial" w:eastAsia="Times New Roman" w:hAnsi="Arial" w:cs="Arial"/>
          <w:sz w:val="26"/>
          <w:szCs w:val="26"/>
        </w:rPr>
        <w:t xml:space="preserve"> </w:t>
      </w:r>
    </w:p>
    <w:p w14:paraId="254ABAE1" w14:textId="6F51A0B1" w:rsidR="0040395C" w:rsidRPr="0003210D" w:rsidRDefault="0040395C" w:rsidP="0040395C">
      <w:pPr>
        <w:spacing w:after="0"/>
        <w:jc w:val="both"/>
        <w:rPr>
          <w:rFonts w:ascii="Arial" w:hAnsi="Arial" w:cs="Arial"/>
          <w:color w:val="000000" w:themeColor="text1"/>
          <w:sz w:val="20"/>
          <w:szCs w:val="20"/>
        </w:rPr>
      </w:pPr>
      <w:bookmarkStart w:id="43" w:name="_Hlk165640607"/>
      <w:r w:rsidRPr="0003210D">
        <w:rPr>
          <w:rFonts w:ascii="Arial" w:hAnsi="Arial" w:cs="Arial"/>
          <w:color w:val="000000" w:themeColor="text1"/>
          <w:sz w:val="20"/>
          <w:szCs w:val="20"/>
        </w:rPr>
        <w:t>Le</w:t>
      </w:r>
      <w:r w:rsidR="00166B44">
        <w:rPr>
          <w:rFonts w:ascii="Arial" w:hAnsi="Arial" w:cs="Arial"/>
          <w:color w:val="000000" w:themeColor="text1"/>
          <w:sz w:val="20"/>
          <w:szCs w:val="20"/>
        </w:rPr>
        <w:t>s modalités de</w:t>
      </w:r>
      <w:r w:rsidRPr="0003210D">
        <w:rPr>
          <w:rFonts w:ascii="Arial" w:hAnsi="Arial" w:cs="Arial"/>
          <w:color w:val="000000" w:themeColor="text1"/>
          <w:sz w:val="20"/>
          <w:szCs w:val="20"/>
        </w:rPr>
        <w:t xml:space="preserve"> versement de la subvention </w:t>
      </w:r>
      <w:r w:rsidR="00166B44">
        <w:rPr>
          <w:rFonts w:ascii="Arial" w:hAnsi="Arial" w:cs="Arial"/>
          <w:color w:val="000000" w:themeColor="text1"/>
          <w:sz w:val="20"/>
          <w:szCs w:val="20"/>
        </w:rPr>
        <w:t xml:space="preserve">seront fractionnées </w:t>
      </w:r>
      <w:r w:rsidR="00445CCF">
        <w:rPr>
          <w:rFonts w:ascii="Arial" w:hAnsi="Arial" w:cs="Arial"/>
          <w:color w:val="000000" w:themeColor="text1"/>
          <w:sz w:val="20"/>
          <w:szCs w:val="20"/>
        </w:rPr>
        <w:t>comme</w:t>
      </w:r>
      <w:r w:rsidR="00C2369C">
        <w:rPr>
          <w:rFonts w:ascii="Arial" w:hAnsi="Arial" w:cs="Arial"/>
          <w:color w:val="000000" w:themeColor="text1"/>
          <w:sz w:val="20"/>
          <w:szCs w:val="20"/>
        </w:rPr>
        <w:t xml:space="preserve"> suit</w:t>
      </w:r>
      <w:r w:rsidRPr="0003210D">
        <w:rPr>
          <w:rFonts w:ascii="Arial" w:hAnsi="Arial" w:cs="Arial"/>
          <w:color w:val="000000" w:themeColor="text1"/>
          <w:sz w:val="20"/>
          <w:szCs w:val="20"/>
        </w:rPr>
        <w:t xml:space="preserve"> : </w:t>
      </w:r>
    </w:p>
    <w:p w14:paraId="182E6B57" w14:textId="1C7B21C2" w:rsidR="00C2369C" w:rsidRPr="00C2369C" w:rsidRDefault="00C2369C" w:rsidP="00C2369C">
      <w:pPr>
        <w:pStyle w:val="Paragraphedeliste"/>
        <w:numPr>
          <w:ilvl w:val="0"/>
          <w:numId w:val="16"/>
        </w:numPr>
        <w:jc w:val="both"/>
        <w:rPr>
          <w:rFonts w:ascii="Arial" w:hAnsi="Arial" w:cs="Arial"/>
          <w:color w:val="000000" w:themeColor="text1"/>
          <w:sz w:val="20"/>
          <w:szCs w:val="20"/>
        </w:rPr>
      </w:pPr>
      <w:r w:rsidRPr="00C2369C">
        <w:rPr>
          <w:rFonts w:ascii="Arial" w:hAnsi="Arial" w:cs="Arial"/>
          <w:color w:val="000000" w:themeColor="text1"/>
          <w:sz w:val="20"/>
          <w:szCs w:val="20"/>
        </w:rPr>
        <w:t>70 % à la signature</w:t>
      </w:r>
      <w:r w:rsidR="00445CCF">
        <w:rPr>
          <w:rFonts w:ascii="Arial" w:hAnsi="Arial" w:cs="Arial"/>
          <w:color w:val="000000" w:themeColor="text1"/>
          <w:sz w:val="20"/>
          <w:szCs w:val="20"/>
        </w:rPr>
        <w:t xml:space="preserve"> de la convention de financement,</w:t>
      </w:r>
    </w:p>
    <w:p w14:paraId="181F952A" w14:textId="66D188C6" w:rsidR="0040395C" w:rsidRPr="00C2369C" w:rsidRDefault="00C2369C" w:rsidP="00C2369C">
      <w:pPr>
        <w:pStyle w:val="Paragraphedeliste"/>
        <w:numPr>
          <w:ilvl w:val="0"/>
          <w:numId w:val="16"/>
        </w:numPr>
        <w:jc w:val="both"/>
        <w:rPr>
          <w:rFonts w:ascii="Arial" w:hAnsi="Arial" w:cs="Arial"/>
          <w:color w:val="000000" w:themeColor="text1"/>
          <w:sz w:val="20"/>
          <w:szCs w:val="20"/>
        </w:rPr>
      </w:pPr>
      <w:r w:rsidRPr="00C2369C">
        <w:rPr>
          <w:rFonts w:ascii="Arial" w:hAnsi="Arial" w:cs="Arial"/>
          <w:color w:val="000000" w:themeColor="text1"/>
          <w:sz w:val="20"/>
          <w:szCs w:val="20"/>
        </w:rPr>
        <w:t xml:space="preserve">30% sur </w:t>
      </w:r>
      <w:r>
        <w:rPr>
          <w:rFonts w:ascii="Arial" w:hAnsi="Arial" w:cs="Arial"/>
          <w:color w:val="000000" w:themeColor="text1"/>
          <w:sz w:val="20"/>
          <w:szCs w:val="20"/>
        </w:rPr>
        <w:t xml:space="preserve">présentation du </w:t>
      </w:r>
      <w:r w:rsidRPr="00C2369C">
        <w:rPr>
          <w:rFonts w:ascii="Arial" w:hAnsi="Arial" w:cs="Arial"/>
          <w:color w:val="000000" w:themeColor="text1"/>
          <w:sz w:val="20"/>
          <w:szCs w:val="20"/>
        </w:rPr>
        <w:t xml:space="preserve">rapport </w:t>
      </w:r>
      <w:r w:rsidR="00445CCF">
        <w:rPr>
          <w:rFonts w:ascii="Arial" w:hAnsi="Arial" w:cs="Arial"/>
          <w:color w:val="000000" w:themeColor="text1"/>
          <w:sz w:val="20"/>
          <w:szCs w:val="20"/>
        </w:rPr>
        <w:t xml:space="preserve">intermédiaire </w:t>
      </w:r>
      <w:r w:rsidR="008C21BA">
        <w:rPr>
          <w:rFonts w:ascii="Arial" w:hAnsi="Arial" w:cs="Arial"/>
          <w:color w:val="000000" w:themeColor="text1"/>
          <w:sz w:val="20"/>
          <w:szCs w:val="20"/>
        </w:rPr>
        <w:t>d’</w:t>
      </w:r>
      <w:r w:rsidRPr="00C2369C">
        <w:rPr>
          <w:rFonts w:ascii="Arial" w:hAnsi="Arial" w:cs="Arial"/>
          <w:color w:val="000000" w:themeColor="text1"/>
          <w:sz w:val="20"/>
          <w:szCs w:val="20"/>
        </w:rPr>
        <w:t>activité réalisé sur la première année</w:t>
      </w:r>
      <w:r w:rsidR="008C21BA">
        <w:rPr>
          <w:rFonts w:ascii="Arial" w:hAnsi="Arial" w:cs="Arial"/>
          <w:color w:val="000000" w:themeColor="text1"/>
          <w:sz w:val="20"/>
          <w:szCs w:val="20"/>
        </w:rPr>
        <w:t xml:space="preserve"> de l’expérimentation</w:t>
      </w:r>
      <w:r w:rsidR="00445CCF">
        <w:rPr>
          <w:rFonts w:ascii="Arial" w:hAnsi="Arial" w:cs="Arial"/>
          <w:color w:val="000000" w:themeColor="text1"/>
          <w:sz w:val="20"/>
          <w:szCs w:val="20"/>
        </w:rPr>
        <w:t>, permettant d’</w:t>
      </w:r>
      <w:r w:rsidRPr="00C2369C">
        <w:rPr>
          <w:rFonts w:ascii="Arial" w:hAnsi="Arial" w:cs="Arial"/>
          <w:color w:val="000000" w:themeColor="text1"/>
          <w:sz w:val="20"/>
          <w:szCs w:val="20"/>
        </w:rPr>
        <w:t>objectiv</w:t>
      </w:r>
      <w:r w:rsidR="008C21BA">
        <w:rPr>
          <w:rFonts w:ascii="Arial" w:hAnsi="Arial" w:cs="Arial"/>
          <w:color w:val="000000" w:themeColor="text1"/>
          <w:sz w:val="20"/>
          <w:szCs w:val="20"/>
        </w:rPr>
        <w:t>er le</w:t>
      </w:r>
      <w:r w:rsidRPr="00C2369C">
        <w:rPr>
          <w:rFonts w:ascii="Arial" w:hAnsi="Arial" w:cs="Arial"/>
          <w:color w:val="000000" w:themeColor="text1"/>
          <w:sz w:val="20"/>
          <w:szCs w:val="20"/>
        </w:rPr>
        <w:t xml:space="preserve"> besoin de financement du solde</w:t>
      </w:r>
      <w:r>
        <w:rPr>
          <w:rFonts w:ascii="Arial" w:hAnsi="Arial" w:cs="Arial"/>
          <w:color w:val="000000" w:themeColor="text1"/>
          <w:sz w:val="20"/>
          <w:szCs w:val="20"/>
        </w:rPr>
        <w:t xml:space="preserve"> </w:t>
      </w:r>
      <w:r w:rsidR="0040395C" w:rsidRPr="00C2369C">
        <w:rPr>
          <w:rFonts w:ascii="Arial" w:hAnsi="Arial" w:cs="Arial"/>
          <w:color w:val="000000" w:themeColor="text1"/>
          <w:sz w:val="20"/>
          <w:szCs w:val="20"/>
        </w:rPr>
        <w:t xml:space="preserve">(voir </w:t>
      </w:r>
      <w:r w:rsidR="00B7678B" w:rsidRPr="00C2369C">
        <w:rPr>
          <w:rFonts w:ascii="Arial" w:hAnsi="Arial" w:cs="Arial"/>
          <w:color w:val="000000" w:themeColor="text1"/>
          <w:sz w:val="20"/>
          <w:szCs w:val="20"/>
        </w:rPr>
        <w:t>IV. Modalités d’évaluation</w:t>
      </w:r>
      <w:r w:rsidR="0040395C" w:rsidRPr="00C2369C">
        <w:rPr>
          <w:rFonts w:ascii="Arial" w:hAnsi="Arial" w:cs="Arial"/>
          <w:color w:val="000000" w:themeColor="text1"/>
          <w:sz w:val="20"/>
          <w:szCs w:val="20"/>
        </w:rPr>
        <w:t>)</w:t>
      </w:r>
      <w:r w:rsidR="00B7678B" w:rsidRPr="00C2369C">
        <w:rPr>
          <w:rFonts w:ascii="Arial" w:hAnsi="Arial" w:cs="Arial"/>
          <w:color w:val="000000" w:themeColor="text1"/>
          <w:sz w:val="20"/>
          <w:szCs w:val="20"/>
        </w:rPr>
        <w:t>.</w:t>
      </w:r>
    </w:p>
    <w:p w14:paraId="40473D39" w14:textId="2B56CC9B" w:rsidR="0022147C" w:rsidRDefault="0040395C" w:rsidP="0003210D">
      <w:pPr>
        <w:pStyle w:val="Titre2"/>
        <w:spacing w:before="240" w:after="120"/>
        <w:jc w:val="both"/>
      </w:pPr>
      <w:bookmarkStart w:id="44" w:name="_Toc168685166"/>
      <w:bookmarkEnd w:id="43"/>
      <w:r w:rsidRPr="0003210D">
        <w:rPr>
          <w:rFonts w:ascii="Arial" w:eastAsia="Times New Roman" w:hAnsi="Arial" w:cs="Arial"/>
          <w:sz w:val="26"/>
          <w:szCs w:val="26"/>
        </w:rPr>
        <w:t>Dépenses éligibles</w:t>
      </w:r>
      <w:bookmarkEnd w:id="44"/>
    </w:p>
    <w:p w14:paraId="0D4D77B0" w14:textId="0294681C" w:rsidR="0022147C" w:rsidRPr="0003210D" w:rsidRDefault="00964BB4" w:rsidP="00964BB4">
      <w:pPr>
        <w:spacing w:after="0"/>
        <w:jc w:val="both"/>
        <w:rPr>
          <w:rFonts w:ascii="Arial" w:eastAsia="Times New Roman" w:hAnsi="Arial" w:cs="Arial"/>
          <w:sz w:val="20"/>
          <w:szCs w:val="20"/>
        </w:rPr>
      </w:pPr>
      <w:r w:rsidRPr="0003210D">
        <w:rPr>
          <w:rFonts w:ascii="Arial" w:hAnsi="Arial" w:cs="Arial"/>
          <w:color w:val="000000" w:themeColor="text1"/>
          <w:sz w:val="20"/>
          <w:szCs w:val="20"/>
        </w:rPr>
        <w:t xml:space="preserve">La subvention </w:t>
      </w:r>
      <w:r w:rsidR="006B3AD5">
        <w:rPr>
          <w:rFonts w:ascii="Arial" w:hAnsi="Arial" w:cs="Arial"/>
          <w:color w:val="000000" w:themeColor="text1"/>
          <w:sz w:val="20"/>
          <w:szCs w:val="20"/>
        </w:rPr>
        <w:t xml:space="preserve">versée par l’ARS </w:t>
      </w:r>
      <w:r w:rsidR="0022147C" w:rsidRPr="0003210D">
        <w:rPr>
          <w:rFonts w:ascii="Arial" w:hAnsi="Arial" w:cs="Arial"/>
          <w:color w:val="000000" w:themeColor="text1"/>
          <w:sz w:val="20"/>
          <w:szCs w:val="20"/>
        </w:rPr>
        <w:t>permettra au porteur de</w:t>
      </w:r>
      <w:r w:rsidRPr="0003210D">
        <w:rPr>
          <w:rFonts w:ascii="Arial" w:hAnsi="Arial" w:cs="Arial"/>
          <w:color w:val="000000" w:themeColor="text1"/>
          <w:sz w:val="20"/>
          <w:szCs w:val="20"/>
        </w:rPr>
        <w:t xml:space="preserve"> couvrir</w:t>
      </w:r>
      <w:r w:rsidR="0022147C" w:rsidRPr="0003210D">
        <w:rPr>
          <w:rFonts w:ascii="Arial" w:hAnsi="Arial" w:cs="Arial"/>
          <w:color w:val="000000" w:themeColor="text1"/>
          <w:sz w:val="20"/>
          <w:szCs w:val="20"/>
        </w:rPr>
        <w:t> </w:t>
      </w:r>
      <w:r w:rsidR="0022147C" w:rsidRPr="0003210D">
        <w:rPr>
          <w:rFonts w:ascii="Arial" w:eastAsia="Times New Roman" w:hAnsi="Arial" w:cs="Arial"/>
          <w:sz w:val="20"/>
          <w:szCs w:val="20"/>
        </w:rPr>
        <w:t xml:space="preserve">tout ou partie du montant du financement demandé au sein du </w:t>
      </w:r>
      <w:r w:rsidR="006B3AD5">
        <w:rPr>
          <w:rFonts w:ascii="Arial" w:eastAsia="Times New Roman" w:hAnsi="Arial" w:cs="Arial"/>
          <w:sz w:val="20"/>
          <w:szCs w:val="20"/>
        </w:rPr>
        <w:t>budget prévisionnel</w:t>
      </w:r>
      <w:r w:rsidR="0022147C" w:rsidRPr="0003210D">
        <w:rPr>
          <w:rFonts w:ascii="Arial" w:eastAsia="Times New Roman" w:hAnsi="Arial" w:cs="Arial"/>
          <w:sz w:val="20"/>
          <w:szCs w:val="20"/>
        </w:rPr>
        <w:t>, en fonction du contenu du budget présenté par le candidat et du nombre de projets retenus</w:t>
      </w:r>
      <w:r w:rsidRPr="0003210D">
        <w:rPr>
          <w:rFonts w:ascii="Arial" w:eastAsia="Times New Roman" w:hAnsi="Arial" w:cs="Arial"/>
          <w:sz w:val="20"/>
          <w:szCs w:val="20"/>
        </w:rPr>
        <w:t>.</w:t>
      </w:r>
    </w:p>
    <w:p w14:paraId="37DC99C4" w14:textId="77777777" w:rsidR="0022147C" w:rsidRPr="00D11FE1" w:rsidRDefault="0022147C" w:rsidP="0040395C">
      <w:pPr>
        <w:autoSpaceDE w:val="0"/>
        <w:autoSpaceDN w:val="0"/>
        <w:adjustRightInd w:val="0"/>
        <w:spacing w:after="0" w:line="240" w:lineRule="auto"/>
        <w:rPr>
          <w:rFonts w:ascii="Arial" w:hAnsi="Arial" w:cs="Arial"/>
          <w:color w:val="000000" w:themeColor="text1"/>
          <w:sz w:val="12"/>
          <w:szCs w:val="12"/>
        </w:rPr>
      </w:pPr>
    </w:p>
    <w:p w14:paraId="30119B26" w14:textId="3BF42D87" w:rsidR="0040395C" w:rsidRPr="0003210D" w:rsidRDefault="0040395C" w:rsidP="0040395C">
      <w:pPr>
        <w:autoSpaceDE w:val="0"/>
        <w:autoSpaceDN w:val="0"/>
        <w:adjustRightInd w:val="0"/>
        <w:spacing w:after="0" w:line="240" w:lineRule="auto"/>
        <w:rPr>
          <w:rFonts w:ascii="Arial" w:hAnsi="Arial" w:cs="Arial"/>
          <w:color w:val="000000" w:themeColor="text1"/>
          <w:sz w:val="20"/>
          <w:szCs w:val="20"/>
        </w:rPr>
      </w:pPr>
      <w:r w:rsidRPr="0003210D">
        <w:rPr>
          <w:rFonts w:ascii="Arial" w:hAnsi="Arial" w:cs="Arial"/>
          <w:color w:val="000000" w:themeColor="text1"/>
          <w:sz w:val="20"/>
          <w:szCs w:val="20"/>
        </w:rPr>
        <w:t xml:space="preserve">Les dépenses éligibles </w:t>
      </w:r>
      <w:r w:rsidR="00557F38" w:rsidRPr="0003210D">
        <w:rPr>
          <w:rFonts w:ascii="Arial" w:hAnsi="Arial" w:cs="Arial"/>
          <w:color w:val="000000" w:themeColor="text1"/>
          <w:sz w:val="20"/>
          <w:szCs w:val="20"/>
        </w:rPr>
        <w:t xml:space="preserve">à </w:t>
      </w:r>
      <w:r w:rsidRPr="0003210D">
        <w:rPr>
          <w:rFonts w:ascii="Arial" w:hAnsi="Arial" w:cs="Arial"/>
          <w:color w:val="000000" w:themeColor="text1"/>
          <w:sz w:val="20"/>
          <w:szCs w:val="20"/>
        </w:rPr>
        <w:t xml:space="preserve">ce financement sont </w:t>
      </w:r>
      <w:r w:rsidR="00964BB4" w:rsidRPr="0003210D">
        <w:rPr>
          <w:rFonts w:ascii="Arial" w:hAnsi="Arial" w:cs="Arial"/>
          <w:color w:val="000000" w:themeColor="text1"/>
          <w:sz w:val="20"/>
          <w:szCs w:val="20"/>
        </w:rPr>
        <w:t xml:space="preserve">celles </w:t>
      </w:r>
      <w:r w:rsidRPr="0003210D">
        <w:rPr>
          <w:rFonts w:ascii="Arial" w:hAnsi="Arial" w:cs="Arial"/>
          <w:color w:val="000000" w:themeColor="text1"/>
          <w:sz w:val="20"/>
          <w:szCs w:val="20"/>
        </w:rPr>
        <w:t xml:space="preserve">liées </w:t>
      </w:r>
      <w:r w:rsidRPr="0003210D">
        <w:rPr>
          <w:rFonts w:ascii="Arial" w:hAnsi="Arial" w:cs="Arial"/>
          <w:b/>
          <w:bCs/>
          <w:color w:val="000000" w:themeColor="text1"/>
          <w:sz w:val="20"/>
          <w:szCs w:val="20"/>
        </w:rPr>
        <w:t>au pilotage et à l’amorçage du projet</w:t>
      </w:r>
      <w:r w:rsidR="00964BB4" w:rsidRPr="0003210D">
        <w:rPr>
          <w:rFonts w:ascii="Arial" w:hAnsi="Arial" w:cs="Arial"/>
          <w:b/>
          <w:bCs/>
          <w:color w:val="000000" w:themeColor="text1"/>
          <w:sz w:val="20"/>
          <w:szCs w:val="20"/>
        </w:rPr>
        <w:t>, elles recouvrent ainsi</w:t>
      </w:r>
      <w:r w:rsidRPr="0003210D">
        <w:rPr>
          <w:rFonts w:ascii="Arial" w:hAnsi="Arial" w:cs="Arial"/>
          <w:color w:val="000000" w:themeColor="text1"/>
          <w:sz w:val="20"/>
          <w:szCs w:val="20"/>
        </w:rPr>
        <w:t xml:space="preserve"> :</w:t>
      </w:r>
    </w:p>
    <w:p w14:paraId="2E79E090" w14:textId="7786649D" w:rsidR="0040395C" w:rsidRPr="0003210D"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coûts d’ingénierie et de pilotage du projet : prestataires extérieurs, temps de chef de projet et de mobilisation des membres de l’équipe projet pour cadrer, construire et mettre en place l’organisation</w:t>
      </w:r>
      <w:r w:rsidR="00052F37">
        <w:rPr>
          <w:rFonts w:ascii="Arial" w:eastAsia="Times New Roman" w:hAnsi="Arial" w:cs="Arial"/>
          <w:sz w:val="20"/>
          <w:szCs w:val="20"/>
        </w:rPr>
        <w:t> ;</w:t>
      </w:r>
    </w:p>
    <w:p w14:paraId="14A8D366" w14:textId="0AD34579" w:rsidR="0040395C" w:rsidRPr="0003210D"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coûts de formation</w:t>
      </w:r>
      <w:r w:rsidR="00052F37">
        <w:rPr>
          <w:rFonts w:ascii="Arial" w:eastAsia="Times New Roman" w:hAnsi="Arial" w:cs="Arial"/>
          <w:sz w:val="20"/>
          <w:szCs w:val="20"/>
        </w:rPr>
        <w:t> ;</w:t>
      </w:r>
    </w:p>
    <w:p w14:paraId="2BC2B6CA" w14:textId="21835801" w:rsidR="0040395C" w:rsidRPr="0003210D"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coûts de communication</w:t>
      </w:r>
      <w:r w:rsidR="00052F37">
        <w:rPr>
          <w:rFonts w:ascii="Arial" w:eastAsia="Times New Roman" w:hAnsi="Arial" w:cs="Arial"/>
          <w:sz w:val="20"/>
          <w:szCs w:val="20"/>
        </w:rPr>
        <w:t> ;</w:t>
      </w:r>
    </w:p>
    <w:p w14:paraId="2C34ABA9" w14:textId="4B72E53F" w:rsidR="00AF7081" w:rsidRPr="0003210D" w:rsidRDefault="0040395C" w:rsidP="00603AE0">
      <w:pPr>
        <w:pStyle w:val="Paragraphedeliste"/>
        <w:numPr>
          <w:ilvl w:val="0"/>
          <w:numId w:val="16"/>
        </w:numPr>
        <w:autoSpaceDE w:val="0"/>
        <w:autoSpaceDN w:val="0"/>
        <w:adjustRightInd w:val="0"/>
        <w:spacing w:after="48" w:line="240" w:lineRule="auto"/>
        <w:jc w:val="both"/>
        <w:rPr>
          <w:rFonts w:ascii="Arial" w:hAnsi="Arial" w:cs="Arial"/>
          <w:color w:val="000000" w:themeColor="text1"/>
          <w:sz w:val="20"/>
          <w:szCs w:val="20"/>
        </w:rPr>
      </w:pPr>
      <w:r w:rsidRPr="0003210D">
        <w:rPr>
          <w:rFonts w:ascii="Arial" w:eastAsia="Times New Roman" w:hAnsi="Arial" w:cs="Arial"/>
          <w:sz w:val="20"/>
          <w:szCs w:val="20"/>
        </w:rPr>
        <w:t>Les dépenses d’investissement logiciel/matériel (acquisition ou location) nécessaire</w:t>
      </w:r>
      <w:r w:rsidR="00B7678B">
        <w:rPr>
          <w:rFonts w:ascii="Arial" w:eastAsia="Times New Roman" w:hAnsi="Arial" w:cs="Arial"/>
          <w:sz w:val="20"/>
          <w:szCs w:val="20"/>
        </w:rPr>
        <w:t>s</w:t>
      </w:r>
      <w:r w:rsidRPr="0003210D">
        <w:rPr>
          <w:rFonts w:ascii="Arial" w:eastAsia="Times New Roman" w:hAnsi="Arial" w:cs="Arial"/>
          <w:sz w:val="20"/>
          <w:szCs w:val="20"/>
        </w:rPr>
        <w:t xml:space="preserve"> à la mise en œuvre du projet et non déjà prises en charge par le droit commun. L’abonnement à une solution logicielle peut être inclus</w:t>
      </w:r>
      <w:r w:rsidRPr="0003210D">
        <w:rPr>
          <w:rFonts w:ascii="Arial" w:hAnsi="Arial" w:cs="Arial"/>
          <w:color w:val="000000" w:themeColor="text1"/>
          <w:sz w:val="20"/>
          <w:szCs w:val="20"/>
        </w:rPr>
        <w:t xml:space="preserve"> </w:t>
      </w:r>
      <w:r w:rsidRPr="0003210D">
        <w:rPr>
          <w:rFonts w:ascii="Arial" w:hAnsi="Arial" w:cs="Arial"/>
          <w:color w:val="000000" w:themeColor="text1"/>
          <w:sz w:val="20"/>
          <w:szCs w:val="20"/>
          <w:u w:val="single"/>
        </w:rPr>
        <w:t>pour 1 an au maximum</w:t>
      </w:r>
      <w:r w:rsidRPr="0003210D">
        <w:rPr>
          <w:rFonts w:ascii="Arial" w:hAnsi="Arial" w:cs="Arial"/>
          <w:color w:val="000000" w:themeColor="text1"/>
          <w:sz w:val="20"/>
          <w:szCs w:val="20"/>
        </w:rPr>
        <w:t>.</w:t>
      </w:r>
      <w:r w:rsidR="00AF7081" w:rsidRPr="0003210D">
        <w:rPr>
          <w:rFonts w:ascii="Arial" w:hAnsi="Arial" w:cs="Arial"/>
          <w:color w:val="000000" w:themeColor="text1"/>
          <w:sz w:val="20"/>
          <w:szCs w:val="20"/>
        </w:rPr>
        <w:t xml:space="preserve"> </w:t>
      </w:r>
    </w:p>
    <w:p w14:paraId="4E16C980" w14:textId="77777777" w:rsidR="004A326F" w:rsidRPr="0003210D" w:rsidRDefault="004A326F" w:rsidP="0003210D">
      <w:pPr>
        <w:autoSpaceDE w:val="0"/>
        <w:autoSpaceDN w:val="0"/>
        <w:adjustRightInd w:val="0"/>
        <w:spacing w:after="48" w:line="240" w:lineRule="auto"/>
        <w:jc w:val="both"/>
        <w:rPr>
          <w:rFonts w:ascii="Arial" w:hAnsi="Arial" w:cs="Arial"/>
          <w:color w:val="000000" w:themeColor="text1"/>
          <w:sz w:val="20"/>
          <w:szCs w:val="20"/>
        </w:rPr>
      </w:pPr>
    </w:p>
    <w:tbl>
      <w:tblPr>
        <w:tblStyle w:val="Grilledutableau"/>
        <w:tblpPr w:leftFromText="141" w:rightFromText="141" w:vertAnchor="text" w:horzAnchor="margin" w:tblpY="6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AEEF3" w:themeFill="accent5" w:themeFillTint="33"/>
        <w:tblLook w:val="04A0" w:firstRow="1" w:lastRow="0" w:firstColumn="1" w:lastColumn="0" w:noHBand="0" w:noVBand="1"/>
      </w:tblPr>
      <w:tblGrid>
        <w:gridCol w:w="1247"/>
        <w:gridCol w:w="7815"/>
      </w:tblGrid>
      <w:tr w:rsidR="004223B0" w:rsidRPr="009553F4" w14:paraId="2A0FC977" w14:textId="77777777" w:rsidTr="004A326F">
        <w:trPr>
          <w:trHeight w:val="688"/>
        </w:trPr>
        <w:tc>
          <w:tcPr>
            <w:tcW w:w="1129" w:type="dxa"/>
            <w:tcBorders>
              <w:right w:val="nil"/>
            </w:tcBorders>
            <w:shd w:val="clear" w:color="auto" w:fill="DBE5F1" w:themeFill="accent1" w:themeFillTint="33"/>
          </w:tcPr>
          <w:p w14:paraId="7498B454" w14:textId="77777777" w:rsidR="004223B0" w:rsidRPr="0003210D" w:rsidRDefault="004223B0" w:rsidP="004223B0">
            <w:pPr>
              <w:rPr>
                <w:rFonts w:ascii="Arial" w:hAnsi="Arial" w:cs="Arial"/>
                <w:b/>
                <w:bCs/>
                <w:smallCaps/>
                <w:noProof/>
                <w:sz w:val="20"/>
                <w:szCs w:val="20"/>
              </w:rPr>
            </w:pPr>
            <w:r w:rsidRPr="0003210D">
              <w:rPr>
                <w:rFonts w:ascii="Arial" w:hAnsi="Arial" w:cs="Arial"/>
                <w:b/>
                <w:bCs/>
                <w:smallCaps/>
                <w:noProof/>
                <w:sz w:val="20"/>
                <w:szCs w:val="20"/>
              </w:rPr>
              <w:drawing>
                <wp:inline distT="0" distB="0" distL="0" distR="0" wp14:anchorId="3AB09C2B" wp14:editId="2463F178">
                  <wp:extent cx="655092" cy="655092"/>
                  <wp:effectExtent l="0" t="0" r="0" b="0"/>
                  <wp:docPr id="19" name="Graphique 19" descr="Tête avec engrenag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Tête avec engrenages avec un remplissage uni"/>
                          <pic:cNvPicPr/>
                        </pic:nvPicPr>
                        <pic:blipFill>
                          <a:blip r:embed="rId29">
                            <a:extLst>
                              <a:ext uri="{96DAC541-7B7A-43D3-8B79-37D633B846F1}">
                                <asvg:svgBlip xmlns:asvg="http://schemas.microsoft.com/office/drawing/2016/SVG/main" r:embed="rId30"/>
                              </a:ext>
                            </a:extLst>
                          </a:blip>
                          <a:stretch>
                            <a:fillRect/>
                          </a:stretch>
                        </pic:blipFill>
                        <pic:spPr>
                          <a:xfrm>
                            <a:off x="0" y="0"/>
                            <a:ext cx="656970" cy="656970"/>
                          </a:xfrm>
                          <a:prstGeom prst="rect">
                            <a:avLst/>
                          </a:prstGeom>
                        </pic:spPr>
                      </pic:pic>
                    </a:graphicData>
                  </a:graphic>
                </wp:inline>
              </w:drawing>
            </w:r>
          </w:p>
          <w:p w14:paraId="214AFA1F" w14:textId="77777777" w:rsidR="004223B0" w:rsidRPr="0003210D" w:rsidRDefault="004223B0" w:rsidP="004223B0">
            <w:pPr>
              <w:jc w:val="center"/>
              <w:rPr>
                <w:rFonts w:ascii="Arial" w:hAnsi="Arial" w:cs="Arial"/>
                <w:sz w:val="20"/>
                <w:szCs w:val="20"/>
              </w:rPr>
            </w:pPr>
          </w:p>
        </w:tc>
        <w:tc>
          <w:tcPr>
            <w:tcW w:w="7933" w:type="dxa"/>
            <w:tcBorders>
              <w:left w:val="nil"/>
            </w:tcBorders>
            <w:shd w:val="clear" w:color="auto" w:fill="DBE5F1" w:themeFill="accent1" w:themeFillTint="33"/>
            <w:vAlign w:val="center"/>
          </w:tcPr>
          <w:p w14:paraId="546A37A0" w14:textId="77777777" w:rsidR="004223B0" w:rsidRPr="0003210D" w:rsidRDefault="004223B0" w:rsidP="004223B0">
            <w:pPr>
              <w:jc w:val="both"/>
              <w:rPr>
                <w:rFonts w:ascii="Arial" w:hAnsi="Arial" w:cs="Arial"/>
                <w:b/>
                <w:sz w:val="20"/>
                <w:szCs w:val="20"/>
              </w:rPr>
            </w:pPr>
            <w:r w:rsidRPr="0003210D">
              <w:rPr>
                <w:rFonts w:ascii="Arial" w:hAnsi="Arial" w:cs="Arial"/>
                <w:b/>
                <w:sz w:val="20"/>
                <w:szCs w:val="20"/>
              </w:rPr>
              <w:t>Les candidats souhaitant être accompagnés dans le montage, l’ingénierie et la mise en œuvre de leur projet peuvent être accompagnés par le prestataire de leur choix.</w:t>
            </w:r>
          </w:p>
          <w:p w14:paraId="09E4D017" w14:textId="77777777" w:rsidR="004223B0" w:rsidRPr="0003210D" w:rsidRDefault="004223B0" w:rsidP="004223B0">
            <w:pPr>
              <w:jc w:val="both"/>
              <w:rPr>
                <w:rFonts w:ascii="Arial" w:hAnsi="Arial" w:cs="Arial"/>
                <w:sz w:val="20"/>
                <w:szCs w:val="20"/>
              </w:rPr>
            </w:pPr>
            <w:r w:rsidRPr="0003210D">
              <w:rPr>
                <w:rFonts w:ascii="Arial" w:hAnsi="Arial" w:cs="Arial"/>
                <w:b/>
                <w:sz w:val="20"/>
                <w:szCs w:val="20"/>
              </w:rPr>
              <w:t>Ces dépenses seront à intégrer dans son budget prévisionnel par le porteur, et seront donc comprises dans le montant de la subvention ponctuelle qui sera attribuée au porteur.</w:t>
            </w:r>
          </w:p>
        </w:tc>
      </w:tr>
    </w:tbl>
    <w:p w14:paraId="438AA88E" w14:textId="77777777" w:rsidR="0040395C" w:rsidRPr="0003210D" w:rsidRDefault="0040395C" w:rsidP="0040395C">
      <w:pPr>
        <w:autoSpaceDE w:val="0"/>
        <w:autoSpaceDN w:val="0"/>
        <w:adjustRightInd w:val="0"/>
        <w:spacing w:after="0" w:line="240" w:lineRule="auto"/>
        <w:jc w:val="both"/>
        <w:rPr>
          <w:rFonts w:ascii="Arial" w:hAnsi="Arial" w:cs="Arial"/>
          <w:color w:val="000000" w:themeColor="text1"/>
          <w:sz w:val="20"/>
          <w:szCs w:val="20"/>
        </w:rPr>
      </w:pPr>
    </w:p>
    <w:p w14:paraId="3971315E" w14:textId="19717C82" w:rsidR="0040395C" w:rsidRPr="0003210D" w:rsidRDefault="0040395C" w:rsidP="0040395C">
      <w:pPr>
        <w:autoSpaceDE w:val="0"/>
        <w:autoSpaceDN w:val="0"/>
        <w:adjustRightInd w:val="0"/>
        <w:spacing w:after="0" w:line="240" w:lineRule="auto"/>
        <w:rPr>
          <w:rFonts w:ascii="Arial" w:hAnsi="Arial" w:cs="Arial"/>
          <w:color w:val="000000" w:themeColor="text1"/>
          <w:sz w:val="20"/>
          <w:szCs w:val="20"/>
        </w:rPr>
      </w:pPr>
      <w:r w:rsidRPr="0003210D">
        <w:rPr>
          <w:rFonts w:ascii="Arial" w:hAnsi="Arial" w:cs="Arial"/>
          <w:b/>
          <w:bCs/>
          <w:color w:val="000000" w:themeColor="text1"/>
          <w:sz w:val="20"/>
          <w:szCs w:val="20"/>
        </w:rPr>
        <w:t xml:space="preserve">Ne sont pas éligibles </w:t>
      </w:r>
      <w:r w:rsidR="004223B0" w:rsidRPr="0003210D">
        <w:rPr>
          <w:rFonts w:ascii="Arial" w:hAnsi="Arial" w:cs="Arial"/>
          <w:b/>
          <w:bCs/>
          <w:color w:val="000000" w:themeColor="text1"/>
          <w:sz w:val="20"/>
          <w:szCs w:val="20"/>
        </w:rPr>
        <w:t>à la subvention</w:t>
      </w:r>
      <w:r w:rsidRPr="0003210D">
        <w:rPr>
          <w:rFonts w:ascii="Arial" w:hAnsi="Arial" w:cs="Arial"/>
          <w:color w:val="000000" w:themeColor="text1"/>
          <w:sz w:val="20"/>
          <w:szCs w:val="20"/>
        </w:rPr>
        <w:t xml:space="preserve"> </w:t>
      </w:r>
      <w:r w:rsidR="009B4A60" w:rsidRPr="009B4A60">
        <w:rPr>
          <w:rFonts w:ascii="Arial" w:hAnsi="Arial" w:cs="Arial"/>
          <w:b/>
          <w:bCs/>
          <w:color w:val="000000" w:themeColor="text1"/>
          <w:sz w:val="20"/>
          <w:szCs w:val="20"/>
        </w:rPr>
        <w:t>ARS</w:t>
      </w:r>
      <w:r w:rsidR="009B4A60">
        <w:rPr>
          <w:rFonts w:ascii="Arial" w:hAnsi="Arial" w:cs="Arial"/>
          <w:color w:val="000000" w:themeColor="text1"/>
          <w:sz w:val="20"/>
          <w:szCs w:val="20"/>
        </w:rPr>
        <w:t xml:space="preserve"> </w:t>
      </w:r>
      <w:r w:rsidRPr="0003210D">
        <w:rPr>
          <w:rFonts w:ascii="Arial" w:hAnsi="Arial" w:cs="Arial"/>
          <w:color w:val="000000" w:themeColor="text1"/>
          <w:sz w:val="20"/>
          <w:szCs w:val="20"/>
        </w:rPr>
        <w:t>:</w:t>
      </w:r>
    </w:p>
    <w:p w14:paraId="467FBE90" w14:textId="05AF3638" w:rsidR="0040395C"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actes de téléconsultation et</w:t>
      </w:r>
      <w:r w:rsidR="00052F37">
        <w:rPr>
          <w:rFonts w:ascii="Arial" w:eastAsia="Times New Roman" w:hAnsi="Arial" w:cs="Arial"/>
          <w:sz w:val="20"/>
          <w:szCs w:val="20"/>
        </w:rPr>
        <w:t>/</w:t>
      </w:r>
      <w:r w:rsidRPr="0003210D">
        <w:rPr>
          <w:rFonts w:ascii="Arial" w:eastAsia="Times New Roman" w:hAnsi="Arial" w:cs="Arial"/>
          <w:sz w:val="20"/>
          <w:szCs w:val="20"/>
        </w:rPr>
        <w:t xml:space="preserve">ou </w:t>
      </w:r>
      <w:r w:rsidR="00052F37">
        <w:rPr>
          <w:rFonts w:ascii="Arial" w:eastAsia="Times New Roman" w:hAnsi="Arial" w:cs="Arial"/>
          <w:sz w:val="20"/>
          <w:szCs w:val="20"/>
        </w:rPr>
        <w:t xml:space="preserve">de </w:t>
      </w:r>
      <w:r w:rsidR="00601AAB">
        <w:rPr>
          <w:rFonts w:ascii="Arial" w:eastAsia="Times New Roman" w:hAnsi="Arial" w:cs="Arial"/>
          <w:sz w:val="20"/>
          <w:szCs w:val="20"/>
        </w:rPr>
        <w:t>téléconsultation assistée</w:t>
      </w:r>
      <w:r w:rsidRPr="0003210D">
        <w:rPr>
          <w:rFonts w:ascii="Arial" w:eastAsia="Times New Roman" w:hAnsi="Arial" w:cs="Arial"/>
          <w:sz w:val="20"/>
          <w:szCs w:val="20"/>
        </w:rPr>
        <w:t>, dans la mesure où ils sont facturables à l’Assurance Maladie ou intégrés à une dotation globale ou à un séjour hospitalier</w:t>
      </w:r>
      <w:r w:rsidR="00964BB4" w:rsidRPr="0003210D">
        <w:rPr>
          <w:rFonts w:ascii="Arial" w:eastAsia="Times New Roman" w:hAnsi="Arial" w:cs="Arial"/>
          <w:sz w:val="20"/>
          <w:szCs w:val="20"/>
        </w:rPr>
        <w:t>,</w:t>
      </w:r>
    </w:p>
    <w:p w14:paraId="383C6C6C" w14:textId="75E7EADD" w:rsidR="00601AAB" w:rsidRDefault="00601AAB"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Tout complément</w:t>
      </w:r>
      <w:r w:rsidR="00F223FB">
        <w:rPr>
          <w:rFonts w:ascii="Arial" w:eastAsia="Times New Roman" w:hAnsi="Arial" w:cs="Arial"/>
          <w:sz w:val="20"/>
          <w:szCs w:val="20"/>
        </w:rPr>
        <w:t xml:space="preserve"> des </w:t>
      </w:r>
      <w:r w:rsidR="00F223FB" w:rsidRPr="002C1A65">
        <w:rPr>
          <w:rFonts w:ascii="Arial" w:eastAsia="Times New Roman" w:hAnsi="Arial" w:cs="Arial"/>
          <w:sz w:val="20"/>
          <w:szCs w:val="20"/>
        </w:rPr>
        <w:t>actes de téléconsultation et</w:t>
      </w:r>
      <w:r w:rsidR="00F223FB">
        <w:rPr>
          <w:rFonts w:ascii="Arial" w:eastAsia="Times New Roman" w:hAnsi="Arial" w:cs="Arial"/>
          <w:sz w:val="20"/>
          <w:szCs w:val="20"/>
        </w:rPr>
        <w:t>/</w:t>
      </w:r>
      <w:r w:rsidR="00F223FB" w:rsidRPr="002C1A65">
        <w:rPr>
          <w:rFonts w:ascii="Arial" w:eastAsia="Times New Roman" w:hAnsi="Arial" w:cs="Arial"/>
          <w:sz w:val="20"/>
          <w:szCs w:val="20"/>
        </w:rPr>
        <w:t xml:space="preserve">ou </w:t>
      </w:r>
      <w:r w:rsidR="00F223FB">
        <w:rPr>
          <w:rFonts w:ascii="Arial" w:eastAsia="Times New Roman" w:hAnsi="Arial" w:cs="Arial"/>
          <w:sz w:val="20"/>
          <w:szCs w:val="20"/>
        </w:rPr>
        <w:t>de téléconsultation assistée</w:t>
      </w:r>
      <w:r w:rsidR="00F223FB" w:rsidRPr="002C1A65">
        <w:rPr>
          <w:rFonts w:ascii="Arial" w:eastAsia="Times New Roman" w:hAnsi="Arial" w:cs="Arial"/>
          <w:sz w:val="20"/>
          <w:szCs w:val="20"/>
        </w:rPr>
        <w:t>, dans la mesure où ils sont facturables à l’Assurance Maladie ou intégrés à une dotation globale ou à un séjour hospitalier,</w:t>
      </w:r>
    </w:p>
    <w:p w14:paraId="21167F70" w14:textId="5249691F" w:rsidR="00E31353" w:rsidRPr="0003210D" w:rsidRDefault="00E31353"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Les dépenses d’investissement immobilier</w:t>
      </w:r>
      <w:r w:rsidR="00C724B4">
        <w:rPr>
          <w:rFonts w:ascii="Arial" w:eastAsia="Times New Roman" w:hAnsi="Arial" w:cs="Arial"/>
          <w:sz w:val="20"/>
          <w:szCs w:val="20"/>
        </w:rPr>
        <w:t>,</w:t>
      </w:r>
    </w:p>
    <w:p w14:paraId="2DBE64DE" w14:textId="2DBFB166" w:rsidR="0040395C" w:rsidRPr="0003210D" w:rsidRDefault="00964BB4" w:rsidP="0003210D">
      <w:pPr>
        <w:pStyle w:val="Paragraphedeliste"/>
        <w:numPr>
          <w:ilvl w:val="0"/>
          <w:numId w:val="16"/>
        </w:numPr>
        <w:autoSpaceDE w:val="0"/>
        <w:autoSpaceDN w:val="0"/>
        <w:adjustRightInd w:val="0"/>
        <w:spacing w:after="48" w:line="240" w:lineRule="auto"/>
        <w:jc w:val="both"/>
        <w:rPr>
          <w:rFonts w:ascii="Arial" w:hAnsi="Arial" w:cs="Arial"/>
          <w:color w:val="000000" w:themeColor="text1"/>
        </w:rPr>
      </w:pPr>
      <w:r w:rsidRPr="0003210D">
        <w:rPr>
          <w:rFonts w:ascii="Arial" w:eastAsia="Times New Roman" w:hAnsi="Arial" w:cs="Arial"/>
          <w:sz w:val="20"/>
          <w:szCs w:val="20"/>
        </w:rPr>
        <w:t>Les dépenses de fonctionnement</w:t>
      </w:r>
      <w:r w:rsidR="00052F37">
        <w:rPr>
          <w:rFonts w:ascii="Arial" w:eastAsia="Times New Roman" w:hAnsi="Arial" w:cs="Arial"/>
          <w:sz w:val="20"/>
          <w:szCs w:val="20"/>
        </w:rPr>
        <w:t>.</w:t>
      </w:r>
    </w:p>
    <w:p w14:paraId="7FCDE736" w14:textId="77777777" w:rsidR="009B4A60" w:rsidRDefault="009B4A60">
      <w:pPr>
        <w:rPr>
          <w:rStyle w:val="Rfrenceintense"/>
          <w:rFonts w:ascii="Arial" w:eastAsiaTheme="majorEastAsia" w:hAnsi="Arial" w:cs="Arial"/>
          <w:sz w:val="28"/>
          <w:szCs w:val="28"/>
        </w:rPr>
      </w:pPr>
    </w:p>
    <w:p w14:paraId="2A453A17" w14:textId="5B3D191A" w:rsidR="0040395C" w:rsidRPr="0003210D" w:rsidRDefault="0040395C" w:rsidP="0040395C">
      <w:pPr>
        <w:pStyle w:val="Titre1"/>
        <w:numPr>
          <w:ilvl w:val="0"/>
          <w:numId w:val="15"/>
        </w:numPr>
        <w:spacing w:after="240"/>
        <w:ind w:left="714" w:hanging="357"/>
        <w:jc w:val="both"/>
        <w:rPr>
          <w:rFonts w:ascii="Arial" w:hAnsi="Arial" w:cs="Arial"/>
          <w:b/>
          <w:bCs/>
          <w:smallCaps/>
          <w:color w:val="1F497D" w:themeColor="text2"/>
          <w:sz w:val="28"/>
          <w:szCs w:val="28"/>
          <w:u w:val="single"/>
        </w:rPr>
      </w:pPr>
      <w:bookmarkStart w:id="45" w:name="_Toc168685167"/>
      <w:r w:rsidRPr="0003210D">
        <w:rPr>
          <w:rStyle w:val="Rfrenceintense"/>
          <w:rFonts w:ascii="Arial" w:hAnsi="Arial" w:cs="Arial"/>
          <w:sz w:val="28"/>
          <w:szCs w:val="28"/>
        </w:rPr>
        <w:t>Calendrier de l’AAP</w:t>
      </w:r>
      <w:bookmarkEnd w:id="45"/>
      <w:r w:rsidRPr="0003210D">
        <w:rPr>
          <w:rStyle w:val="Rfrenceintense"/>
          <w:rFonts w:ascii="Arial" w:hAnsi="Arial" w:cs="Arial"/>
          <w:sz w:val="28"/>
          <w:szCs w:val="28"/>
        </w:rPr>
        <w:t xml:space="preserve"> </w:t>
      </w:r>
    </w:p>
    <w:p w14:paraId="3CD240C0" w14:textId="77777777" w:rsidR="0040395C" w:rsidRPr="0003210D" w:rsidRDefault="0040395C" w:rsidP="0040395C">
      <w:pPr>
        <w:spacing w:after="0"/>
        <w:jc w:val="both"/>
        <w:rPr>
          <w:rFonts w:ascii="Arial" w:hAnsi="Arial" w:cs="Arial"/>
          <w:color w:val="000000" w:themeColor="text1"/>
          <w:spacing w:val="5"/>
          <w:kern w:val="28"/>
          <w:sz w:val="20"/>
          <w:szCs w:val="20"/>
        </w:rPr>
      </w:pPr>
      <w:r w:rsidRPr="0003210D">
        <w:rPr>
          <w:rFonts w:ascii="Arial" w:hAnsi="Arial" w:cs="Arial"/>
          <w:spacing w:val="5"/>
          <w:kern w:val="28"/>
          <w:sz w:val="20"/>
          <w:szCs w:val="20"/>
        </w:rPr>
        <w:t xml:space="preserve">Le calendrier </w:t>
      </w:r>
      <w:r w:rsidRPr="0003210D">
        <w:rPr>
          <w:rFonts w:ascii="Arial" w:hAnsi="Arial" w:cs="Arial"/>
          <w:color w:val="000000" w:themeColor="text1"/>
          <w:spacing w:val="5"/>
          <w:kern w:val="28"/>
          <w:sz w:val="20"/>
          <w:szCs w:val="20"/>
        </w:rPr>
        <w:t>de mise en œuvre est le suivant :</w:t>
      </w:r>
    </w:p>
    <w:p w14:paraId="690AC8A9" w14:textId="3569195E" w:rsidR="0040395C"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567E55">
        <w:rPr>
          <w:rFonts w:ascii="Arial" w:eastAsia="Times New Roman" w:hAnsi="Arial" w:cs="Arial"/>
          <w:b/>
          <w:bCs/>
          <w:sz w:val="20"/>
          <w:szCs w:val="20"/>
        </w:rPr>
        <w:t>Publication de l’AAP</w:t>
      </w:r>
      <w:r w:rsidRPr="004A326F">
        <w:rPr>
          <w:rFonts w:ascii="Arial" w:eastAsia="Times New Roman" w:hAnsi="Arial" w:cs="Arial"/>
          <w:sz w:val="20"/>
          <w:szCs w:val="20"/>
        </w:rPr>
        <w:t xml:space="preserve"> : </w:t>
      </w:r>
      <w:r w:rsidR="00567E55">
        <w:rPr>
          <w:rFonts w:ascii="Arial" w:eastAsia="Times New Roman" w:hAnsi="Arial" w:cs="Arial"/>
          <w:sz w:val="20"/>
          <w:szCs w:val="20"/>
        </w:rPr>
        <w:t xml:space="preserve">le </w:t>
      </w:r>
      <w:r w:rsidR="00406A3D">
        <w:rPr>
          <w:rFonts w:ascii="Arial" w:eastAsia="Times New Roman" w:hAnsi="Arial" w:cs="Arial"/>
          <w:sz w:val="20"/>
          <w:szCs w:val="20"/>
        </w:rPr>
        <w:t>10</w:t>
      </w:r>
      <w:r w:rsidR="009E01F4">
        <w:rPr>
          <w:rFonts w:ascii="Arial" w:eastAsia="Times New Roman" w:hAnsi="Arial" w:cs="Arial"/>
          <w:sz w:val="20"/>
          <w:szCs w:val="20"/>
        </w:rPr>
        <w:t>/06</w:t>
      </w:r>
      <w:r w:rsidRPr="004A326F">
        <w:rPr>
          <w:rFonts w:ascii="Arial" w:eastAsia="Times New Roman" w:hAnsi="Arial" w:cs="Arial"/>
          <w:sz w:val="20"/>
          <w:szCs w:val="20"/>
        </w:rPr>
        <w:t>/2024</w:t>
      </w:r>
    </w:p>
    <w:p w14:paraId="0FF0260C" w14:textId="224FDD90" w:rsidR="00567E55" w:rsidRDefault="00567E55"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567E55">
        <w:rPr>
          <w:rFonts w:ascii="Arial" w:eastAsia="Times New Roman" w:hAnsi="Arial" w:cs="Arial"/>
          <w:b/>
          <w:bCs/>
          <w:sz w:val="20"/>
          <w:szCs w:val="20"/>
        </w:rPr>
        <w:t>Webinaire de présentation de l’AAP</w:t>
      </w:r>
      <w:r>
        <w:rPr>
          <w:rFonts w:ascii="Arial" w:eastAsia="Times New Roman" w:hAnsi="Arial" w:cs="Arial"/>
          <w:sz w:val="20"/>
          <w:szCs w:val="20"/>
        </w:rPr>
        <w:t xml:space="preserve"> : le </w:t>
      </w:r>
      <w:r w:rsidRPr="00E31136">
        <w:rPr>
          <w:rFonts w:ascii="Arial" w:eastAsia="Times New Roman" w:hAnsi="Arial" w:cs="Arial"/>
          <w:b/>
          <w:bCs/>
          <w:sz w:val="20"/>
          <w:szCs w:val="20"/>
          <w:u w:val="single"/>
        </w:rPr>
        <w:t>20/06/2024</w:t>
      </w:r>
      <w:r w:rsidR="00E31136" w:rsidRPr="00E31136">
        <w:rPr>
          <w:rFonts w:ascii="Arial" w:eastAsia="Times New Roman" w:hAnsi="Arial" w:cs="Arial"/>
          <w:b/>
          <w:bCs/>
          <w:sz w:val="20"/>
          <w:szCs w:val="20"/>
          <w:u w:val="single"/>
        </w:rPr>
        <w:t xml:space="preserve"> de 11h à 12h</w:t>
      </w:r>
      <w:r>
        <w:rPr>
          <w:rFonts w:ascii="Arial" w:eastAsia="Times New Roman" w:hAnsi="Arial" w:cs="Arial"/>
          <w:sz w:val="20"/>
          <w:szCs w:val="20"/>
        </w:rPr>
        <w:t>, via le lien de connexion ci-dessous :</w:t>
      </w:r>
    </w:p>
    <w:p w14:paraId="5F3232EB" w14:textId="77777777" w:rsidR="00567E55" w:rsidRDefault="00567E55" w:rsidP="00567E55">
      <w:pPr>
        <w:autoSpaceDE w:val="0"/>
        <w:autoSpaceDN w:val="0"/>
        <w:adjustRightInd w:val="0"/>
        <w:spacing w:after="48" w:line="240" w:lineRule="auto"/>
        <w:jc w:val="both"/>
        <w:rPr>
          <w:rFonts w:ascii="Arial" w:eastAsia="Times New Roman" w:hAnsi="Arial" w:cs="Arial"/>
          <w:sz w:val="20"/>
          <w:szCs w:val="20"/>
        </w:rPr>
      </w:pPr>
    </w:p>
    <w:p w14:paraId="29DFECD0" w14:textId="77777777" w:rsidR="00567E55" w:rsidRDefault="001165C6"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hyperlink r:id="rId31" w:tgtFrame="_blank" w:tooltip="Meeting join link" w:history="1">
        <w:r w:rsidR="00567E55">
          <w:rPr>
            <w:rStyle w:val="Lienhypertexte"/>
            <w:rFonts w:ascii="Segoe UI" w:eastAsia="Times New Roman" w:hAnsi="Segoe UI" w:cs="Segoe UI"/>
            <w:b/>
            <w:bCs/>
            <w:color w:val="5B5FC7"/>
            <w:sz w:val="30"/>
            <w:szCs w:val="30"/>
          </w:rPr>
          <w:t>Rejoignez la réunion maintenant</w:t>
        </w:r>
      </w:hyperlink>
      <w:r w:rsidR="00567E55">
        <w:rPr>
          <w:rFonts w:ascii="Segoe UI" w:eastAsia="Times New Roman" w:hAnsi="Segoe UI" w:cs="Segoe UI"/>
          <w:color w:val="242424"/>
        </w:rPr>
        <w:t xml:space="preserve"> </w:t>
      </w:r>
    </w:p>
    <w:p w14:paraId="0E8CB0EC" w14:textId="77777777" w:rsidR="00567E55" w:rsidRDefault="00567E55"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ID de réunion : </w:t>
      </w:r>
      <w:r>
        <w:rPr>
          <w:rStyle w:val="me-email-text"/>
          <w:rFonts w:ascii="Segoe UI" w:eastAsia="Times New Roman" w:hAnsi="Segoe UI" w:cs="Segoe UI"/>
          <w:color w:val="242424"/>
          <w:sz w:val="21"/>
          <w:szCs w:val="21"/>
        </w:rPr>
        <w:t>325 919 263 544</w:t>
      </w:r>
      <w:r>
        <w:rPr>
          <w:rFonts w:ascii="Segoe UI" w:eastAsia="Times New Roman" w:hAnsi="Segoe UI" w:cs="Segoe UI"/>
          <w:color w:val="242424"/>
        </w:rPr>
        <w:t xml:space="preserve"> </w:t>
      </w:r>
    </w:p>
    <w:p w14:paraId="466BFA8B" w14:textId="77777777" w:rsidR="00567E55" w:rsidRDefault="00567E55"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Code secret : </w:t>
      </w:r>
      <w:r>
        <w:rPr>
          <w:rStyle w:val="me-email-text"/>
          <w:rFonts w:ascii="Segoe UI" w:eastAsia="Times New Roman" w:hAnsi="Segoe UI" w:cs="Segoe UI"/>
          <w:color w:val="242424"/>
          <w:sz w:val="21"/>
          <w:szCs w:val="21"/>
        </w:rPr>
        <w:t>tHrGPE</w:t>
      </w:r>
      <w:r>
        <w:rPr>
          <w:rFonts w:ascii="Segoe UI" w:eastAsia="Times New Roman" w:hAnsi="Segoe UI" w:cs="Segoe UI"/>
          <w:color w:val="242424"/>
        </w:rPr>
        <w:t xml:space="preserve"> </w:t>
      </w:r>
    </w:p>
    <w:p w14:paraId="377771CD" w14:textId="77777777" w:rsidR="00567E55" w:rsidRDefault="001165C6" w:rsidP="00567E55">
      <w:pPr>
        <w:pBdr>
          <w:top w:val="single" w:sz="4" w:space="1" w:color="auto"/>
          <w:left w:val="single" w:sz="4" w:space="4" w:color="auto"/>
          <w:bottom w:val="single" w:sz="4" w:space="1" w:color="auto"/>
          <w:right w:val="single" w:sz="4" w:space="4" w:color="auto"/>
        </w:pBdr>
        <w:jc w:val="center"/>
        <w:rPr>
          <w:rFonts w:ascii="Segoe UI" w:eastAsia="Times New Roman" w:hAnsi="Segoe UI" w:cs="Segoe UI"/>
          <w:color w:val="242424"/>
        </w:rPr>
      </w:pPr>
      <w:r>
        <w:rPr>
          <w:rFonts w:ascii="Segoe UI" w:eastAsia="Times New Roman" w:hAnsi="Segoe UI" w:cs="Segoe UI"/>
          <w:color w:val="242424"/>
        </w:rPr>
        <w:pict w14:anchorId="6CE1B4BF">
          <v:rect id="_x0000_i1025" style="width:470.3pt;height:.6pt" o:hralign="center" o:hrstd="t" o:hr="t" fillcolor="#a0a0a0" stroked="f"/>
        </w:pict>
      </w:r>
    </w:p>
    <w:p w14:paraId="7C558E00" w14:textId="77777777" w:rsidR="00567E55" w:rsidRDefault="00567E55"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r>
        <w:rPr>
          <w:rStyle w:val="me-email-text"/>
          <w:rFonts w:ascii="Segoe UI" w:eastAsia="Times New Roman" w:hAnsi="Segoe UI" w:cs="Segoe UI"/>
          <w:b/>
          <w:bCs/>
          <w:color w:val="242424"/>
          <w:sz w:val="24"/>
          <w:szCs w:val="24"/>
        </w:rPr>
        <w:t>Participer par téléphone</w:t>
      </w:r>
      <w:r>
        <w:rPr>
          <w:rFonts w:ascii="Segoe UI" w:eastAsia="Times New Roman" w:hAnsi="Segoe UI" w:cs="Segoe UI"/>
          <w:color w:val="242424"/>
        </w:rPr>
        <w:t xml:space="preserve"> </w:t>
      </w:r>
    </w:p>
    <w:p w14:paraId="79358F9B" w14:textId="77777777" w:rsidR="00567E55" w:rsidRDefault="001165C6"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hyperlink r:id="rId32" w:history="1">
        <w:r w:rsidR="00567E55">
          <w:rPr>
            <w:rStyle w:val="Lienhypertexte"/>
            <w:rFonts w:ascii="Segoe UI" w:eastAsia="Times New Roman" w:hAnsi="Segoe UI" w:cs="Segoe UI"/>
            <w:color w:val="5B5FC7"/>
            <w:sz w:val="21"/>
            <w:szCs w:val="21"/>
          </w:rPr>
          <w:t>+33 1 78 96 95 47,,755033993#</w:t>
        </w:r>
      </w:hyperlink>
      <w:r w:rsidR="00567E55">
        <w:rPr>
          <w:rFonts w:ascii="Segoe UI" w:eastAsia="Times New Roman" w:hAnsi="Segoe UI" w:cs="Segoe UI"/>
          <w:color w:val="242424"/>
        </w:rPr>
        <w:t xml:space="preserve"> </w:t>
      </w:r>
      <w:r w:rsidR="00567E55">
        <w:rPr>
          <w:rStyle w:val="me-email-text"/>
          <w:rFonts w:ascii="Segoe UI" w:eastAsia="Times New Roman" w:hAnsi="Segoe UI" w:cs="Segoe UI"/>
          <w:color w:val="616161"/>
          <w:sz w:val="21"/>
          <w:szCs w:val="21"/>
        </w:rPr>
        <w:t>France, Paris</w:t>
      </w:r>
      <w:r w:rsidR="00567E55">
        <w:rPr>
          <w:rFonts w:ascii="Segoe UI" w:eastAsia="Times New Roman" w:hAnsi="Segoe UI" w:cs="Segoe UI"/>
          <w:color w:val="242424"/>
        </w:rPr>
        <w:t xml:space="preserve"> </w:t>
      </w:r>
    </w:p>
    <w:p w14:paraId="16D32605" w14:textId="77777777" w:rsidR="00567E55" w:rsidRDefault="001165C6"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hyperlink r:id="rId33" w:history="1">
        <w:r w:rsidR="00567E55">
          <w:rPr>
            <w:rStyle w:val="Lienhypertexte"/>
            <w:rFonts w:ascii="Segoe UI" w:eastAsia="Times New Roman" w:hAnsi="Segoe UI" w:cs="Segoe UI"/>
            <w:color w:val="5B5FC7"/>
            <w:sz w:val="21"/>
            <w:szCs w:val="21"/>
          </w:rPr>
          <w:t>Trouver un numéro local</w:t>
        </w:r>
      </w:hyperlink>
      <w:r w:rsidR="00567E55">
        <w:rPr>
          <w:rFonts w:ascii="Segoe UI" w:eastAsia="Times New Roman" w:hAnsi="Segoe UI" w:cs="Segoe UI"/>
          <w:color w:val="242424"/>
        </w:rPr>
        <w:t xml:space="preserve"> </w:t>
      </w:r>
    </w:p>
    <w:p w14:paraId="5EEEAF26" w14:textId="2BA6D28C" w:rsidR="00567E55" w:rsidRPr="00567E55" w:rsidRDefault="00567E55" w:rsidP="00567E55">
      <w:pPr>
        <w:pBdr>
          <w:top w:val="single" w:sz="4" w:space="1" w:color="auto"/>
          <w:left w:val="single" w:sz="4" w:space="4" w:color="auto"/>
          <w:bottom w:val="single" w:sz="4" w:space="1" w:color="auto"/>
          <w:right w:val="single" w:sz="4" w:space="4" w:color="auto"/>
        </w:pBd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ID de la conférence téléphonique : </w:t>
      </w:r>
      <w:r>
        <w:rPr>
          <w:rStyle w:val="me-email-text"/>
          <w:rFonts w:ascii="Segoe UI" w:eastAsia="Times New Roman" w:hAnsi="Segoe UI" w:cs="Segoe UI"/>
          <w:color w:val="242424"/>
          <w:sz w:val="21"/>
          <w:szCs w:val="21"/>
        </w:rPr>
        <w:t>755 033 993#</w:t>
      </w:r>
      <w:r>
        <w:rPr>
          <w:rFonts w:ascii="Segoe UI" w:eastAsia="Times New Roman" w:hAnsi="Segoe UI" w:cs="Segoe UI"/>
          <w:color w:val="242424"/>
        </w:rPr>
        <w:t xml:space="preserve"> </w:t>
      </w:r>
    </w:p>
    <w:p w14:paraId="5DC0DD19" w14:textId="31C2EEBC" w:rsidR="0040395C" w:rsidRPr="004A326F"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567E55">
        <w:rPr>
          <w:rFonts w:ascii="Arial" w:eastAsia="Times New Roman" w:hAnsi="Arial" w:cs="Arial"/>
          <w:b/>
          <w:bCs/>
          <w:sz w:val="20"/>
          <w:szCs w:val="20"/>
        </w:rPr>
        <w:t>Réponse des candidats à l’AAP</w:t>
      </w:r>
      <w:r w:rsidRPr="004A326F">
        <w:rPr>
          <w:rFonts w:ascii="Arial" w:eastAsia="Times New Roman" w:hAnsi="Arial" w:cs="Arial"/>
          <w:sz w:val="20"/>
          <w:szCs w:val="20"/>
        </w:rPr>
        <w:t xml:space="preserve"> : jusqu’au </w:t>
      </w:r>
      <w:r w:rsidR="00406A3D">
        <w:rPr>
          <w:rFonts w:ascii="Arial" w:eastAsia="Times New Roman" w:hAnsi="Arial" w:cs="Arial"/>
          <w:sz w:val="20"/>
          <w:szCs w:val="20"/>
        </w:rPr>
        <w:t>10</w:t>
      </w:r>
      <w:r w:rsidRPr="004A326F">
        <w:rPr>
          <w:rFonts w:ascii="Arial" w:eastAsia="Times New Roman" w:hAnsi="Arial" w:cs="Arial"/>
          <w:sz w:val="20"/>
          <w:szCs w:val="20"/>
        </w:rPr>
        <w:t>/</w:t>
      </w:r>
      <w:r w:rsidR="009E01F4">
        <w:rPr>
          <w:rFonts w:ascii="Arial" w:eastAsia="Times New Roman" w:hAnsi="Arial" w:cs="Arial"/>
          <w:sz w:val="20"/>
          <w:szCs w:val="20"/>
        </w:rPr>
        <w:t>10</w:t>
      </w:r>
      <w:r w:rsidRPr="004A326F">
        <w:rPr>
          <w:rFonts w:ascii="Arial" w:eastAsia="Times New Roman" w:hAnsi="Arial" w:cs="Arial"/>
          <w:sz w:val="20"/>
          <w:szCs w:val="20"/>
        </w:rPr>
        <w:t>/2024</w:t>
      </w:r>
    </w:p>
    <w:p w14:paraId="74F0ABE0" w14:textId="7033C6FE" w:rsidR="009E01F4"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567E55">
        <w:rPr>
          <w:rFonts w:ascii="Arial" w:eastAsia="Times New Roman" w:hAnsi="Arial" w:cs="Arial"/>
          <w:b/>
          <w:bCs/>
          <w:sz w:val="20"/>
          <w:szCs w:val="20"/>
        </w:rPr>
        <w:t>Instruction</w:t>
      </w:r>
      <w:r w:rsidR="009E01F4" w:rsidRPr="00567E55">
        <w:rPr>
          <w:rFonts w:ascii="Arial" w:eastAsia="Times New Roman" w:hAnsi="Arial" w:cs="Arial"/>
          <w:b/>
          <w:bCs/>
          <w:sz w:val="20"/>
          <w:szCs w:val="20"/>
        </w:rPr>
        <w:t xml:space="preserve"> et sélection des projets</w:t>
      </w:r>
      <w:r w:rsidR="009E01F4">
        <w:rPr>
          <w:rFonts w:ascii="Arial" w:eastAsia="Times New Roman" w:hAnsi="Arial" w:cs="Arial"/>
          <w:sz w:val="20"/>
          <w:szCs w:val="20"/>
        </w:rPr>
        <w:t xml:space="preserve"> : jusqu’au </w:t>
      </w:r>
      <w:r w:rsidR="001A32B7">
        <w:rPr>
          <w:rFonts w:ascii="Arial" w:eastAsia="Times New Roman" w:hAnsi="Arial" w:cs="Arial"/>
          <w:sz w:val="20"/>
          <w:szCs w:val="20"/>
        </w:rPr>
        <w:t>25/10</w:t>
      </w:r>
      <w:r w:rsidR="009E01F4">
        <w:rPr>
          <w:rFonts w:ascii="Arial" w:eastAsia="Times New Roman" w:hAnsi="Arial" w:cs="Arial"/>
          <w:sz w:val="20"/>
          <w:szCs w:val="20"/>
        </w:rPr>
        <w:t>/2024</w:t>
      </w:r>
    </w:p>
    <w:p w14:paraId="4AEF02E4" w14:textId="56BF248C" w:rsidR="0040395C" w:rsidRPr="004A326F" w:rsidRDefault="009E01F4"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567E55">
        <w:rPr>
          <w:rFonts w:ascii="Arial" w:eastAsia="Times New Roman" w:hAnsi="Arial" w:cs="Arial"/>
          <w:b/>
          <w:bCs/>
          <w:sz w:val="20"/>
          <w:szCs w:val="20"/>
        </w:rPr>
        <w:t>N</w:t>
      </w:r>
      <w:r w:rsidR="0040395C" w:rsidRPr="00567E55">
        <w:rPr>
          <w:rFonts w:ascii="Arial" w:eastAsia="Times New Roman" w:hAnsi="Arial" w:cs="Arial"/>
          <w:b/>
          <w:bCs/>
          <w:sz w:val="20"/>
          <w:szCs w:val="20"/>
        </w:rPr>
        <w:t>otification aux candidats retenus</w:t>
      </w:r>
      <w:r w:rsidR="0040395C" w:rsidRPr="004A326F">
        <w:rPr>
          <w:rFonts w:ascii="Arial" w:eastAsia="Times New Roman" w:hAnsi="Arial" w:cs="Arial"/>
          <w:sz w:val="20"/>
          <w:szCs w:val="20"/>
        </w:rPr>
        <w:t xml:space="preserve"> : au plus tard, le </w:t>
      </w:r>
      <w:r w:rsidR="001A32B7">
        <w:rPr>
          <w:rFonts w:ascii="Arial" w:eastAsia="Times New Roman" w:hAnsi="Arial" w:cs="Arial"/>
          <w:sz w:val="20"/>
          <w:szCs w:val="20"/>
        </w:rPr>
        <w:t>31/10</w:t>
      </w:r>
      <w:r w:rsidR="0040395C" w:rsidRPr="004A326F">
        <w:rPr>
          <w:rFonts w:ascii="Arial" w:eastAsia="Times New Roman" w:hAnsi="Arial" w:cs="Arial"/>
          <w:sz w:val="20"/>
          <w:szCs w:val="20"/>
        </w:rPr>
        <w:t>/2024</w:t>
      </w:r>
    </w:p>
    <w:p w14:paraId="4E4EB381" w14:textId="0326BC45" w:rsidR="0040395C" w:rsidRPr="004A326F"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567E55">
        <w:rPr>
          <w:rFonts w:ascii="Arial" w:eastAsia="Times New Roman" w:hAnsi="Arial" w:cs="Arial"/>
          <w:b/>
          <w:bCs/>
          <w:sz w:val="20"/>
          <w:szCs w:val="20"/>
        </w:rPr>
        <w:t>Contractualisation</w:t>
      </w:r>
      <w:r w:rsidRPr="004A326F">
        <w:rPr>
          <w:rFonts w:ascii="Arial" w:eastAsia="Times New Roman" w:hAnsi="Arial" w:cs="Arial"/>
          <w:sz w:val="20"/>
          <w:szCs w:val="20"/>
        </w:rPr>
        <w:t xml:space="preserve"> : </w:t>
      </w:r>
      <w:r w:rsidR="009E01F4">
        <w:rPr>
          <w:rFonts w:ascii="Arial" w:eastAsia="Times New Roman" w:hAnsi="Arial" w:cs="Arial"/>
          <w:sz w:val="20"/>
          <w:szCs w:val="20"/>
        </w:rPr>
        <w:t>jusqu’au</w:t>
      </w:r>
      <w:r w:rsidR="00A55FFE">
        <w:rPr>
          <w:rFonts w:ascii="Arial" w:eastAsia="Times New Roman" w:hAnsi="Arial" w:cs="Arial"/>
          <w:sz w:val="20"/>
          <w:szCs w:val="20"/>
        </w:rPr>
        <w:t xml:space="preserve"> </w:t>
      </w:r>
      <w:r w:rsidR="001A32B7">
        <w:rPr>
          <w:rFonts w:ascii="Arial" w:eastAsia="Times New Roman" w:hAnsi="Arial" w:cs="Arial"/>
          <w:sz w:val="20"/>
          <w:szCs w:val="20"/>
        </w:rPr>
        <w:t>14</w:t>
      </w:r>
      <w:r w:rsidR="00A55FFE">
        <w:rPr>
          <w:rFonts w:ascii="Arial" w:eastAsia="Times New Roman" w:hAnsi="Arial" w:cs="Arial"/>
          <w:sz w:val="20"/>
          <w:szCs w:val="20"/>
        </w:rPr>
        <w:t xml:space="preserve"> novembre</w:t>
      </w:r>
      <w:r w:rsidRPr="004A326F">
        <w:rPr>
          <w:rFonts w:ascii="Arial" w:eastAsia="Times New Roman" w:hAnsi="Arial" w:cs="Arial"/>
          <w:sz w:val="20"/>
          <w:szCs w:val="20"/>
        </w:rPr>
        <w:t xml:space="preserve"> 2024</w:t>
      </w:r>
    </w:p>
    <w:p w14:paraId="44DB853B" w14:textId="77777777" w:rsidR="004223B0" w:rsidRPr="004A326F" w:rsidRDefault="004223B0" w:rsidP="004223B0">
      <w:pPr>
        <w:autoSpaceDE w:val="0"/>
        <w:autoSpaceDN w:val="0"/>
        <w:adjustRightInd w:val="0"/>
        <w:spacing w:after="48" w:line="240" w:lineRule="auto"/>
        <w:jc w:val="both"/>
        <w:rPr>
          <w:rFonts w:ascii="Arial" w:hAnsi="Arial" w:cs="Arial"/>
          <w:sz w:val="12"/>
          <w:szCs w:val="12"/>
        </w:rPr>
      </w:pPr>
    </w:p>
    <w:p w14:paraId="07050C97" w14:textId="3C8E48A8" w:rsidR="005F1B6A" w:rsidRPr="004A326F" w:rsidRDefault="004223B0" w:rsidP="004A326F">
      <w:pPr>
        <w:autoSpaceDE w:val="0"/>
        <w:autoSpaceDN w:val="0"/>
        <w:adjustRightInd w:val="0"/>
        <w:spacing w:after="48" w:line="240" w:lineRule="auto"/>
        <w:jc w:val="both"/>
        <w:rPr>
          <w:rStyle w:val="Rfrenceintense"/>
          <w:rFonts w:ascii="Arial" w:eastAsia="Times New Roman" w:hAnsi="Arial" w:cs="Arial"/>
          <w:b w:val="0"/>
          <w:bCs w:val="0"/>
          <w:smallCaps w:val="0"/>
          <w:color w:val="auto"/>
          <w:sz w:val="20"/>
          <w:szCs w:val="20"/>
          <w:u w:val="none"/>
        </w:rPr>
      </w:pPr>
      <w:r w:rsidRPr="004A326F">
        <w:rPr>
          <w:rFonts w:ascii="Arial" w:hAnsi="Arial" w:cs="Arial"/>
          <w:sz w:val="20"/>
          <w:szCs w:val="20"/>
        </w:rPr>
        <w:t>Les projets devront être réalisés sur la période 2024-2025.</w:t>
      </w:r>
      <w:r w:rsidR="004A326F">
        <w:rPr>
          <w:rFonts w:ascii="Arial" w:eastAsia="Times New Roman" w:hAnsi="Arial" w:cs="Arial"/>
          <w:sz w:val="20"/>
          <w:szCs w:val="20"/>
        </w:rPr>
        <w:t xml:space="preserve"> </w:t>
      </w:r>
      <w:r w:rsidR="0040395C" w:rsidRPr="0003210D">
        <w:rPr>
          <w:rFonts w:ascii="Arial" w:hAnsi="Arial" w:cs="Arial"/>
          <w:color w:val="000000" w:themeColor="text1"/>
          <w:spacing w:val="5"/>
          <w:kern w:val="28"/>
          <w:sz w:val="20"/>
          <w:szCs w:val="20"/>
        </w:rPr>
        <w:t>Les candidats proposeront un calendrier de déploiement de leur projet tenant compte du planning présenté ci-dessus.</w:t>
      </w:r>
    </w:p>
    <w:p w14:paraId="5E05DE6D" w14:textId="589C80C6" w:rsidR="0040395C" w:rsidRPr="0003210D" w:rsidRDefault="0040395C" w:rsidP="0040395C">
      <w:pPr>
        <w:pStyle w:val="Titre1"/>
        <w:numPr>
          <w:ilvl w:val="0"/>
          <w:numId w:val="15"/>
        </w:numPr>
        <w:spacing w:after="240"/>
        <w:ind w:left="714" w:hanging="357"/>
        <w:jc w:val="both"/>
        <w:rPr>
          <w:rStyle w:val="Rfrenceintense"/>
          <w:rFonts w:ascii="Arial" w:hAnsi="Arial" w:cs="Arial"/>
          <w:sz w:val="28"/>
          <w:szCs w:val="28"/>
        </w:rPr>
      </w:pPr>
      <w:bookmarkStart w:id="46" w:name="_Toc168685168"/>
      <w:r w:rsidRPr="0003210D">
        <w:rPr>
          <w:rStyle w:val="Rfrenceintense"/>
          <w:rFonts w:ascii="Arial" w:hAnsi="Arial" w:cs="Arial"/>
          <w:sz w:val="28"/>
          <w:szCs w:val="28"/>
        </w:rPr>
        <w:t>dossier de candidature</w:t>
      </w:r>
      <w:bookmarkEnd w:id="46"/>
    </w:p>
    <w:p w14:paraId="2232DEBB" w14:textId="77777777" w:rsidR="0040395C" w:rsidRPr="0003210D" w:rsidRDefault="0040395C" w:rsidP="0040395C">
      <w:pPr>
        <w:pStyle w:val="Titre2"/>
        <w:spacing w:before="240" w:after="120"/>
        <w:jc w:val="both"/>
        <w:rPr>
          <w:rFonts w:ascii="Arial" w:eastAsia="Times New Roman" w:hAnsi="Arial" w:cs="Arial"/>
          <w:sz w:val="26"/>
          <w:szCs w:val="26"/>
        </w:rPr>
      </w:pPr>
      <w:bookmarkStart w:id="47" w:name="_Toc168685169"/>
      <w:r w:rsidRPr="0003210D">
        <w:rPr>
          <w:rFonts w:ascii="Arial" w:eastAsia="Times New Roman" w:hAnsi="Arial" w:cs="Arial"/>
          <w:sz w:val="26"/>
          <w:szCs w:val="26"/>
        </w:rPr>
        <w:t>Contenu du dossier</w:t>
      </w:r>
      <w:bookmarkEnd w:id="47"/>
    </w:p>
    <w:p w14:paraId="64300BC7" w14:textId="39863ADC" w:rsidR="00FD651B" w:rsidRPr="0003210D" w:rsidRDefault="0040395C" w:rsidP="0040395C">
      <w:pPr>
        <w:spacing w:after="0"/>
        <w:jc w:val="both"/>
        <w:rPr>
          <w:rFonts w:ascii="Arial" w:hAnsi="Arial" w:cs="Arial"/>
          <w:sz w:val="20"/>
          <w:szCs w:val="20"/>
        </w:rPr>
      </w:pPr>
      <w:r w:rsidRPr="0003210D">
        <w:rPr>
          <w:rFonts w:ascii="Arial" w:hAnsi="Arial" w:cs="Arial"/>
          <w:sz w:val="20"/>
          <w:szCs w:val="20"/>
        </w:rPr>
        <w:t xml:space="preserve">Le dossier présentera –de façon étayée- </w:t>
      </w:r>
      <w:r w:rsidR="00FD651B" w:rsidRPr="0003210D">
        <w:rPr>
          <w:rFonts w:ascii="Arial" w:hAnsi="Arial" w:cs="Arial"/>
          <w:sz w:val="20"/>
          <w:szCs w:val="20"/>
        </w:rPr>
        <w:t xml:space="preserve">l’ensemble des </w:t>
      </w:r>
      <w:r w:rsidRPr="0003210D">
        <w:rPr>
          <w:rFonts w:ascii="Arial" w:hAnsi="Arial" w:cs="Arial"/>
          <w:sz w:val="20"/>
          <w:szCs w:val="20"/>
        </w:rPr>
        <w:t xml:space="preserve">éléments </w:t>
      </w:r>
      <w:r w:rsidR="00ED6AD7" w:rsidRPr="0003210D">
        <w:rPr>
          <w:rFonts w:ascii="Arial" w:hAnsi="Arial" w:cs="Arial"/>
          <w:sz w:val="20"/>
          <w:szCs w:val="20"/>
        </w:rPr>
        <w:t>énumérés au III. Conditions et critères d’éligibilité.</w:t>
      </w:r>
    </w:p>
    <w:p w14:paraId="14976B53" w14:textId="682D9A5F" w:rsidR="0040395C" w:rsidRPr="0003210D" w:rsidRDefault="00635229" w:rsidP="0040395C">
      <w:pPr>
        <w:spacing w:after="0"/>
        <w:jc w:val="both"/>
        <w:rPr>
          <w:rFonts w:ascii="Arial" w:hAnsi="Arial" w:cs="Arial"/>
          <w:spacing w:val="5"/>
          <w:kern w:val="28"/>
          <w:sz w:val="20"/>
          <w:szCs w:val="20"/>
        </w:rPr>
      </w:pPr>
      <w:r w:rsidRPr="0003210D">
        <w:rPr>
          <w:rFonts w:ascii="Arial" w:hAnsi="Arial" w:cs="Arial"/>
          <w:sz w:val="20"/>
          <w:szCs w:val="20"/>
        </w:rPr>
        <w:t>Mais aussi</w:t>
      </w:r>
      <w:r w:rsidR="00ED6AD7" w:rsidRPr="0003210D">
        <w:rPr>
          <w:rFonts w:ascii="Arial" w:hAnsi="Arial" w:cs="Arial"/>
          <w:sz w:val="20"/>
          <w:szCs w:val="20"/>
        </w:rPr>
        <w:t xml:space="preserve"> </w:t>
      </w:r>
      <w:r w:rsidR="0040395C" w:rsidRPr="0003210D">
        <w:rPr>
          <w:rFonts w:ascii="Arial" w:hAnsi="Arial" w:cs="Arial"/>
          <w:sz w:val="20"/>
          <w:szCs w:val="20"/>
        </w:rPr>
        <w:t xml:space="preserve">: </w:t>
      </w:r>
    </w:p>
    <w:p w14:paraId="3DD2DAAC" w14:textId="579820A4" w:rsidR="007B1322" w:rsidRDefault="0040395C" w:rsidP="007B1322">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w:t>
      </w:r>
      <w:r w:rsidR="00410EBB">
        <w:rPr>
          <w:rFonts w:ascii="Arial" w:eastAsia="Times New Roman" w:hAnsi="Arial" w:cs="Arial"/>
          <w:sz w:val="20"/>
          <w:szCs w:val="20"/>
        </w:rPr>
        <w:t>a présentation du porteur de projet principal (raison sociale, FINESS juridique, SIRET, adresse, identité et fonction du représentant légal, téléphone, mail) et des autres structures</w:t>
      </w:r>
      <w:r w:rsidR="005342FB">
        <w:rPr>
          <w:rFonts w:ascii="Arial" w:eastAsia="Times New Roman" w:hAnsi="Arial" w:cs="Arial"/>
          <w:sz w:val="20"/>
          <w:szCs w:val="20"/>
        </w:rPr>
        <w:t xml:space="preserve"> porteuses</w:t>
      </w:r>
      <w:r w:rsidR="00410EBB">
        <w:rPr>
          <w:rFonts w:ascii="Arial" w:eastAsia="Times New Roman" w:hAnsi="Arial" w:cs="Arial"/>
          <w:sz w:val="20"/>
          <w:szCs w:val="20"/>
        </w:rPr>
        <w:t xml:space="preserve"> </w:t>
      </w:r>
      <w:r w:rsidR="005342FB">
        <w:rPr>
          <w:rFonts w:ascii="Arial" w:eastAsia="Times New Roman" w:hAnsi="Arial" w:cs="Arial"/>
          <w:sz w:val="20"/>
          <w:szCs w:val="20"/>
        </w:rPr>
        <w:t>si le projet est porté par un regroupement entre plusieurs structures</w:t>
      </w:r>
    </w:p>
    <w:p w14:paraId="2EAFF5B2" w14:textId="6ECF6D58" w:rsidR="00410EBB" w:rsidRPr="0003210D" w:rsidRDefault="00410EBB" w:rsidP="007B1322">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Pr>
          <w:rFonts w:ascii="Arial" w:eastAsia="Times New Roman" w:hAnsi="Arial" w:cs="Arial"/>
          <w:sz w:val="20"/>
          <w:szCs w:val="20"/>
        </w:rPr>
        <w:t>Si le projet est porté par un regroupement entre plusieurs structures : mandat des structures porteuses au porteur principal du projet, qui représentera le groupement auprès de l’ARS et recevra la subvention pour le compte de celui-ci</w:t>
      </w:r>
    </w:p>
    <w:p w14:paraId="6ED2362A" w14:textId="1E13C172" w:rsidR="0040395C" w:rsidRPr="0003210D" w:rsidRDefault="0040395C" w:rsidP="00603AE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 xml:space="preserve">Les effectifs </w:t>
      </w:r>
      <w:r w:rsidR="00F223FB">
        <w:rPr>
          <w:rFonts w:ascii="Arial" w:eastAsia="Times New Roman" w:hAnsi="Arial" w:cs="Arial"/>
          <w:sz w:val="20"/>
          <w:szCs w:val="20"/>
        </w:rPr>
        <w:t xml:space="preserve">(médecins requis et effecteurs téléassistants) </w:t>
      </w:r>
      <w:r w:rsidRPr="0003210D">
        <w:rPr>
          <w:rFonts w:ascii="Arial" w:eastAsia="Times New Roman" w:hAnsi="Arial" w:cs="Arial"/>
          <w:sz w:val="20"/>
          <w:szCs w:val="20"/>
        </w:rPr>
        <w:t>par type de qualification</w:t>
      </w:r>
      <w:r w:rsidR="00F223FB">
        <w:rPr>
          <w:rFonts w:ascii="Arial" w:eastAsia="Times New Roman" w:hAnsi="Arial" w:cs="Arial"/>
          <w:sz w:val="20"/>
          <w:szCs w:val="20"/>
        </w:rPr>
        <w:t xml:space="preserve">, numéro assurance maladie,  </w:t>
      </w:r>
    </w:p>
    <w:p w14:paraId="16E72CCA" w14:textId="06A8D79C" w:rsidR="007B1322" w:rsidRPr="0003210D" w:rsidRDefault="0040395C" w:rsidP="007B1322">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La formation des personnels </w:t>
      </w:r>
    </w:p>
    <w:p w14:paraId="1472ECE0" w14:textId="79ADFDBC" w:rsidR="007B1322" w:rsidRPr="0003210D" w:rsidRDefault="0040395C" w:rsidP="007B1322">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partenariats </w:t>
      </w:r>
    </w:p>
    <w:p w14:paraId="55C72469" w14:textId="156AAE14" w:rsidR="007B1322" w:rsidRPr="0003210D" w:rsidRDefault="0040395C" w:rsidP="007B1322">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Les modalités de communication sur le dispositif auprès des partenaires</w:t>
      </w:r>
    </w:p>
    <w:p w14:paraId="22F89B98" w14:textId="28DADA33" w:rsidR="007B1322" w:rsidRPr="0003210D" w:rsidRDefault="004223B0" w:rsidP="007B1322">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 ou les outil(s) envisagé(s) (logiciel de TLM…) et justification du choix</w:t>
      </w:r>
      <w:r w:rsidR="00E24D5F" w:rsidRPr="0003210D">
        <w:rPr>
          <w:rFonts w:ascii="Arial" w:eastAsia="Times New Roman" w:hAnsi="Arial" w:cs="Arial"/>
          <w:sz w:val="20"/>
          <w:szCs w:val="20"/>
        </w:rPr>
        <w:t xml:space="preserve"> (voir </w:t>
      </w:r>
      <w:r w:rsidR="00B7678B">
        <w:rPr>
          <w:rFonts w:ascii="Arial" w:eastAsia="Times New Roman" w:hAnsi="Arial" w:cs="Arial"/>
          <w:sz w:val="20"/>
          <w:szCs w:val="20"/>
        </w:rPr>
        <w:t>a</w:t>
      </w:r>
      <w:r w:rsidR="00E24D5F" w:rsidRPr="0003210D">
        <w:rPr>
          <w:rFonts w:ascii="Arial" w:eastAsia="Times New Roman" w:hAnsi="Arial" w:cs="Arial"/>
          <w:sz w:val="20"/>
          <w:szCs w:val="20"/>
        </w:rPr>
        <w:t xml:space="preserve">nnexe 2 – </w:t>
      </w:r>
      <w:r w:rsidR="000E4CA3" w:rsidRPr="0003210D">
        <w:rPr>
          <w:rFonts w:ascii="Arial" w:eastAsia="Times New Roman" w:hAnsi="Arial" w:cs="Arial"/>
          <w:sz w:val="20"/>
          <w:szCs w:val="20"/>
        </w:rPr>
        <w:t>Catalogue éditeurs 2023</w:t>
      </w:r>
      <w:r w:rsidR="00E24D5F" w:rsidRPr="0003210D">
        <w:rPr>
          <w:rFonts w:ascii="Arial" w:eastAsia="Times New Roman" w:hAnsi="Arial" w:cs="Arial"/>
          <w:sz w:val="20"/>
          <w:szCs w:val="20"/>
        </w:rPr>
        <w:t>)</w:t>
      </w:r>
    </w:p>
    <w:p w14:paraId="6B447519" w14:textId="6EF19264" w:rsidR="00223050" w:rsidRDefault="0040395C" w:rsidP="0003210D">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Le calendrier de mise en œuvre </w:t>
      </w:r>
      <w:r w:rsidR="00FD651B" w:rsidRPr="0003210D">
        <w:rPr>
          <w:rFonts w:ascii="Arial" w:eastAsia="Times New Roman" w:hAnsi="Arial" w:cs="Arial"/>
          <w:sz w:val="20"/>
          <w:szCs w:val="20"/>
        </w:rPr>
        <w:t>du projet</w:t>
      </w:r>
      <w:r w:rsidR="0088405F">
        <w:rPr>
          <w:rFonts w:ascii="Arial" w:eastAsia="Times New Roman" w:hAnsi="Arial" w:cs="Arial"/>
          <w:sz w:val="20"/>
          <w:szCs w:val="20"/>
        </w:rPr>
        <w:t xml:space="preserve"> tenant compte du calendrier de l’AAP</w:t>
      </w:r>
    </w:p>
    <w:p w14:paraId="0F01BD22" w14:textId="45389DA7" w:rsidR="00F223FB" w:rsidRPr="00C5463C" w:rsidRDefault="00557F38" w:rsidP="00C5463C">
      <w:pPr>
        <w:pStyle w:val="Paragraphedeliste"/>
        <w:numPr>
          <w:ilvl w:val="0"/>
          <w:numId w:val="5"/>
        </w:numPr>
        <w:rPr>
          <w:rFonts w:ascii="Arial" w:eastAsia="Times New Roman" w:hAnsi="Arial" w:cs="Arial"/>
          <w:sz w:val="20"/>
          <w:szCs w:val="20"/>
        </w:rPr>
      </w:pPr>
      <w:r w:rsidRPr="00C5463C">
        <w:rPr>
          <w:rFonts w:ascii="Arial" w:eastAsia="Times New Roman" w:hAnsi="Arial" w:cs="Arial"/>
          <w:sz w:val="20"/>
          <w:szCs w:val="20"/>
        </w:rPr>
        <w:t>La déclaration d’absence de double financement</w:t>
      </w:r>
      <w:r w:rsidR="0022147C" w:rsidRPr="00C5463C">
        <w:rPr>
          <w:rFonts w:ascii="Arial" w:eastAsia="Times New Roman" w:hAnsi="Arial" w:cs="Arial"/>
          <w:sz w:val="20"/>
          <w:szCs w:val="20"/>
        </w:rPr>
        <w:t xml:space="preserve"> (annexe 3)</w:t>
      </w:r>
    </w:p>
    <w:p w14:paraId="3633AAD8" w14:textId="334E154A" w:rsidR="000036AA" w:rsidRDefault="000036AA" w:rsidP="000036AA">
      <w:pPr>
        <w:pStyle w:val="Paragraphedeliste"/>
        <w:numPr>
          <w:ilvl w:val="0"/>
          <w:numId w:val="16"/>
        </w:numPr>
        <w:autoSpaceDE w:val="0"/>
        <w:autoSpaceDN w:val="0"/>
        <w:adjustRightInd w:val="0"/>
        <w:spacing w:after="48" w:line="240" w:lineRule="auto"/>
        <w:jc w:val="both"/>
        <w:rPr>
          <w:rFonts w:ascii="Arial" w:hAnsi="Arial" w:cs="Arial"/>
          <w:sz w:val="20"/>
          <w:szCs w:val="20"/>
        </w:rPr>
      </w:pPr>
      <w:r>
        <w:rPr>
          <w:rFonts w:ascii="Arial" w:eastAsia="Times New Roman" w:hAnsi="Arial" w:cs="Arial"/>
          <w:sz w:val="20"/>
          <w:szCs w:val="20"/>
        </w:rPr>
        <w:t>En plus de la liste des indicateurs fournie au IV., i</w:t>
      </w:r>
      <w:r w:rsidRPr="00C5463C">
        <w:rPr>
          <w:rFonts w:ascii="Arial" w:hAnsi="Arial" w:cs="Arial"/>
          <w:sz w:val="20"/>
          <w:szCs w:val="20"/>
        </w:rPr>
        <w:t>l est</w:t>
      </w:r>
      <w:r>
        <w:rPr>
          <w:rFonts w:ascii="Arial" w:hAnsi="Arial" w:cs="Arial"/>
          <w:sz w:val="20"/>
          <w:szCs w:val="20"/>
        </w:rPr>
        <w:t xml:space="preserve"> </w:t>
      </w:r>
      <w:r w:rsidRPr="00C5463C">
        <w:rPr>
          <w:rFonts w:ascii="Arial" w:hAnsi="Arial" w:cs="Arial"/>
          <w:sz w:val="20"/>
          <w:szCs w:val="20"/>
        </w:rPr>
        <w:t xml:space="preserve">attendu </w:t>
      </w:r>
      <w:r>
        <w:rPr>
          <w:rFonts w:ascii="Arial" w:hAnsi="Arial" w:cs="Arial"/>
          <w:sz w:val="20"/>
          <w:szCs w:val="20"/>
        </w:rPr>
        <w:t>du</w:t>
      </w:r>
      <w:r w:rsidRPr="00C5463C">
        <w:rPr>
          <w:rFonts w:ascii="Arial" w:hAnsi="Arial" w:cs="Arial"/>
          <w:sz w:val="20"/>
          <w:szCs w:val="20"/>
        </w:rPr>
        <w:t xml:space="preserve"> porteur </w:t>
      </w:r>
      <w:r>
        <w:rPr>
          <w:rFonts w:ascii="Arial" w:hAnsi="Arial" w:cs="Arial"/>
          <w:sz w:val="20"/>
          <w:szCs w:val="20"/>
        </w:rPr>
        <w:t xml:space="preserve">qu’il </w:t>
      </w:r>
      <w:r w:rsidRPr="00C5463C">
        <w:rPr>
          <w:rFonts w:ascii="Arial" w:hAnsi="Arial" w:cs="Arial"/>
          <w:sz w:val="20"/>
          <w:szCs w:val="20"/>
        </w:rPr>
        <w:t>soit force de proposition</w:t>
      </w:r>
      <w:r>
        <w:rPr>
          <w:rFonts w:ascii="Arial" w:hAnsi="Arial" w:cs="Arial"/>
          <w:sz w:val="20"/>
          <w:szCs w:val="20"/>
        </w:rPr>
        <w:t>, au sein de son projet,</w:t>
      </w:r>
      <w:r w:rsidRPr="00C5463C">
        <w:rPr>
          <w:rFonts w:ascii="Arial" w:hAnsi="Arial" w:cs="Arial"/>
          <w:sz w:val="20"/>
          <w:szCs w:val="20"/>
        </w:rPr>
        <w:t xml:space="preserve"> </w:t>
      </w:r>
      <w:r>
        <w:rPr>
          <w:rFonts w:ascii="Arial" w:hAnsi="Arial" w:cs="Arial"/>
          <w:sz w:val="20"/>
          <w:szCs w:val="20"/>
        </w:rPr>
        <w:t>concernant les</w:t>
      </w:r>
      <w:r w:rsidRPr="00C5463C">
        <w:rPr>
          <w:rFonts w:ascii="Arial" w:hAnsi="Arial" w:cs="Arial"/>
          <w:sz w:val="20"/>
          <w:szCs w:val="20"/>
        </w:rPr>
        <w:t xml:space="preserve"> critères et indicateurs qualitatifs et quantitatifs d’évaluation</w:t>
      </w:r>
      <w:r>
        <w:rPr>
          <w:rFonts w:ascii="Arial" w:hAnsi="Arial" w:cs="Arial"/>
          <w:sz w:val="20"/>
          <w:szCs w:val="20"/>
        </w:rPr>
        <w:t xml:space="preserve"> permettant de mesurer :</w:t>
      </w:r>
    </w:p>
    <w:p w14:paraId="772DFF53" w14:textId="77777777" w:rsidR="000036AA" w:rsidRPr="00C5463C" w:rsidRDefault="000036AA" w:rsidP="000036AA">
      <w:pPr>
        <w:pStyle w:val="Paragraphedeliste"/>
        <w:numPr>
          <w:ilvl w:val="1"/>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w:t>
      </w:r>
      <w:r w:rsidRPr="00FF0D97">
        <w:rPr>
          <w:rFonts w:ascii="Arial" w:hAnsi="Arial" w:cs="Arial"/>
          <w:sz w:val="20"/>
          <w:szCs w:val="20"/>
        </w:rPr>
        <w:t xml:space="preserve">’effectivité de la mise en œuvre du dispositif (par exemple - activité, </w:t>
      </w:r>
      <w:r w:rsidRPr="00C5463C">
        <w:rPr>
          <w:rFonts w:ascii="Arial" w:hAnsi="Arial" w:cs="Arial"/>
          <w:sz w:val="20"/>
          <w:szCs w:val="20"/>
        </w:rPr>
        <w:t>nombre de professionnels impliqués, nombre &amp; caractéristiques des</w:t>
      </w:r>
      <w:r>
        <w:rPr>
          <w:rFonts w:ascii="Arial" w:hAnsi="Arial" w:cs="Arial"/>
          <w:sz w:val="20"/>
          <w:szCs w:val="20"/>
        </w:rPr>
        <w:t xml:space="preserve"> </w:t>
      </w:r>
      <w:r w:rsidRPr="00C5463C">
        <w:rPr>
          <w:rFonts w:ascii="Arial" w:hAnsi="Arial" w:cs="Arial"/>
          <w:sz w:val="20"/>
          <w:szCs w:val="20"/>
        </w:rPr>
        <w:t>bénéficiaires…)</w:t>
      </w:r>
    </w:p>
    <w:p w14:paraId="3AA911B5" w14:textId="77777777" w:rsidR="000036AA" w:rsidRPr="00C5463C" w:rsidRDefault="000036AA" w:rsidP="000036AA">
      <w:pPr>
        <w:pStyle w:val="Paragraphedeliste"/>
        <w:numPr>
          <w:ilvl w:val="1"/>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w:t>
      </w:r>
      <w:r w:rsidRPr="00FF0D97">
        <w:rPr>
          <w:rFonts w:ascii="Arial" w:hAnsi="Arial" w:cs="Arial"/>
          <w:sz w:val="20"/>
          <w:szCs w:val="20"/>
        </w:rPr>
        <w:t xml:space="preserve">es modalités de conduite du projet (ce qui a bien fonctionné, les </w:t>
      </w:r>
      <w:r w:rsidRPr="00C5463C">
        <w:rPr>
          <w:rFonts w:ascii="Arial" w:hAnsi="Arial" w:cs="Arial"/>
          <w:sz w:val="20"/>
          <w:szCs w:val="20"/>
        </w:rPr>
        <w:t>difficultés/obstacles, les éléments facilitants…)</w:t>
      </w:r>
    </w:p>
    <w:p w14:paraId="03191EA8" w14:textId="77777777" w:rsidR="000036AA" w:rsidRPr="00FF0D97" w:rsidRDefault="000036AA" w:rsidP="000036AA">
      <w:pPr>
        <w:pStyle w:val="Paragraphedeliste"/>
        <w:numPr>
          <w:ilvl w:val="1"/>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w:t>
      </w:r>
      <w:r w:rsidRPr="00FF0D97">
        <w:rPr>
          <w:rFonts w:ascii="Arial" w:hAnsi="Arial" w:cs="Arial"/>
          <w:sz w:val="20"/>
          <w:szCs w:val="20"/>
        </w:rPr>
        <w:t>a perception du dispositif par les patients (acceptabilité, satisfaction…)</w:t>
      </w:r>
    </w:p>
    <w:p w14:paraId="75B9B499" w14:textId="77777777" w:rsidR="000036AA" w:rsidRPr="00C5463C" w:rsidRDefault="000036AA" w:rsidP="000036AA">
      <w:pPr>
        <w:pStyle w:val="Paragraphedeliste"/>
        <w:numPr>
          <w:ilvl w:val="1"/>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w:t>
      </w:r>
      <w:r w:rsidRPr="00FF0D97">
        <w:rPr>
          <w:rFonts w:ascii="Arial" w:hAnsi="Arial" w:cs="Arial"/>
          <w:sz w:val="20"/>
          <w:szCs w:val="20"/>
        </w:rPr>
        <w:t xml:space="preserve">es impacts du dispositif sur l’efficience et de qualité de prise en charge </w:t>
      </w:r>
      <w:r w:rsidRPr="00C5463C">
        <w:rPr>
          <w:rFonts w:ascii="Arial" w:hAnsi="Arial" w:cs="Arial"/>
          <w:sz w:val="20"/>
          <w:szCs w:val="20"/>
        </w:rPr>
        <w:t>(par exemple - évolution des délais, transports évités, coûts évités, amélioration des soins, amélioration de la qualité de vie du patient, part des patients orientés vers une prise en charge en présentiel …)</w:t>
      </w:r>
    </w:p>
    <w:p w14:paraId="705239CF" w14:textId="77777777" w:rsidR="000036AA" w:rsidRPr="00C5463C" w:rsidRDefault="000036AA" w:rsidP="000036AA">
      <w:pPr>
        <w:pStyle w:val="Paragraphedeliste"/>
        <w:numPr>
          <w:ilvl w:val="1"/>
          <w:numId w:val="16"/>
        </w:numPr>
        <w:autoSpaceDE w:val="0"/>
        <w:autoSpaceDN w:val="0"/>
        <w:adjustRightInd w:val="0"/>
        <w:spacing w:after="48" w:line="240" w:lineRule="auto"/>
        <w:jc w:val="both"/>
        <w:rPr>
          <w:rFonts w:ascii="Arial" w:hAnsi="Arial" w:cs="Arial"/>
          <w:sz w:val="20"/>
          <w:szCs w:val="20"/>
        </w:rPr>
      </w:pPr>
      <w:r>
        <w:rPr>
          <w:rFonts w:ascii="Arial" w:hAnsi="Arial" w:cs="Arial"/>
          <w:sz w:val="20"/>
          <w:szCs w:val="20"/>
        </w:rPr>
        <w:t>le</w:t>
      </w:r>
      <w:r w:rsidRPr="00FF0D97">
        <w:rPr>
          <w:rFonts w:ascii="Arial" w:hAnsi="Arial" w:cs="Arial"/>
          <w:sz w:val="20"/>
          <w:szCs w:val="20"/>
        </w:rPr>
        <w:t xml:space="preserve">s impacts du dispositif pour les professionnels impliqués (par exemple </w:t>
      </w:r>
      <w:r w:rsidRPr="00C5463C">
        <w:rPr>
          <w:rFonts w:ascii="Arial" w:hAnsi="Arial" w:cs="Arial"/>
          <w:sz w:val="20"/>
          <w:szCs w:val="20"/>
        </w:rPr>
        <w:t>qualité de vie au travail, conditions de travail, évolution des pratiques et des compétences…)</w:t>
      </w:r>
    </w:p>
    <w:p w14:paraId="1D809E15" w14:textId="4C594A8C" w:rsidR="000036AA" w:rsidRPr="000036AA" w:rsidRDefault="000036AA" w:rsidP="000036AA">
      <w:pPr>
        <w:autoSpaceDE w:val="0"/>
        <w:autoSpaceDN w:val="0"/>
        <w:adjustRightInd w:val="0"/>
        <w:spacing w:after="48" w:line="240" w:lineRule="auto"/>
        <w:ind w:left="360"/>
        <w:jc w:val="both"/>
        <w:rPr>
          <w:rFonts w:ascii="Arial" w:hAnsi="Arial" w:cs="Arial"/>
          <w:sz w:val="20"/>
          <w:szCs w:val="20"/>
        </w:rPr>
      </w:pPr>
      <w:r>
        <w:rPr>
          <w:rFonts w:ascii="Arial" w:hAnsi="Arial" w:cs="Arial"/>
          <w:sz w:val="20"/>
          <w:szCs w:val="20"/>
        </w:rPr>
        <w:t>Le porteur s’engagera</w:t>
      </w:r>
      <w:r w:rsidRPr="000036AA">
        <w:rPr>
          <w:rFonts w:ascii="Arial" w:hAnsi="Arial" w:cs="Arial"/>
          <w:sz w:val="20"/>
          <w:szCs w:val="20"/>
        </w:rPr>
        <w:t xml:space="preserve"> sur des cibles</w:t>
      </w:r>
      <w:r>
        <w:rPr>
          <w:rFonts w:ascii="Arial" w:hAnsi="Arial" w:cs="Arial"/>
          <w:sz w:val="20"/>
          <w:szCs w:val="20"/>
        </w:rPr>
        <w:t xml:space="preserve"> relatives à ces indicateurs,</w:t>
      </w:r>
      <w:r w:rsidRPr="000036AA">
        <w:rPr>
          <w:rFonts w:ascii="Arial" w:hAnsi="Arial" w:cs="Arial"/>
          <w:sz w:val="20"/>
          <w:szCs w:val="20"/>
        </w:rPr>
        <w:t xml:space="preserve"> qui permettront d’apprécier le succès du projet et ses résultats positifs sur les territoires et la population ciblés</w:t>
      </w:r>
      <w:r>
        <w:rPr>
          <w:rFonts w:ascii="Arial" w:hAnsi="Arial" w:cs="Arial"/>
          <w:sz w:val="20"/>
          <w:szCs w:val="20"/>
        </w:rPr>
        <w:t>.</w:t>
      </w:r>
    </w:p>
    <w:p w14:paraId="1938AB48" w14:textId="77777777" w:rsidR="0040395C" w:rsidRPr="0003210D" w:rsidRDefault="0040395C" w:rsidP="0040395C">
      <w:pPr>
        <w:pStyle w:val="Titre2"/>
        <w:spacing w:before="240" w:after="120"/>
        <w:jc w:val="both"/>
        <w:rPr>
          <w:rFonts w:ascii="Arial" w:eastAsia="Times New Roman" w:hAnsi="Arial" w:cs="Arial"/>
          <w:sz w:val="26"/>
          <w:szCs w:val="26"/>
        </w:rPr>
      </w:pPr>
      <w:bookmarkStart w:id="48" w:name="_Toc168685170"/>
      <w:r w:rsidRPr="0003210D">
        <w:rPr>
          <w:rFonts w:ascii="Arial" w:eastAsia="Times New Roman" w:hAnsi="Arial" w:cs="Arial"/>
          <w:sz w:val="26"/>
          <w:szCs w:val="26"/>
        </w:rPr>
        <w:t>Modalités de dépôt</w:t>
      </w:r>
      <w:bookmarkEnd w:id="48"/>
    </w:p>
    <w:p w14:paraId="2E0FB5CF" w14:textId="31FAE5CF" w:rsidR="0040395C" w:rsidRPr="0003210D" w:rsidRDefault="0040395C" w:rsidP="0040395C">
      <w:pPr>
        <w:spacing w:after="0"/>
        <w:jc w:val="both"/>
        <w:rPr>
          <w:rFonts w:ascii="Arial" w:hAnsi="Arial" w:cs="Arial"/>
          <w:spacing w:val="5"/>
          <w:kern w:val="28"/>
          <w:sz w:val="20"/>
          <w:szCs w:val="20"/>
        </w:rPr>
      </w:pPr>
      <w:r w:rsidRPr="0003210D">
        <w:rPr>
          <w:rFonts w:ascii="Arial" w:hAnsi="Arial" w:cs="Arial"/>
          <w:spacing w:val="5"/>
          <w:kern w:val="28"/>
          <w:sz w:val="20"/>
          <w:szCs w:val="20"/>
        </w:rPr>
        <w:t xml:space="preserve">Les candidats intéressés sont invités à déposer leur dossier de candidature à l’adresse suivante : </w:t>
      </w:r>
      <w:r w:rsidR="008004A2" w:rsidRPr="0003210D">
        <w:rPr>
          <w:rFonts w:ascii="Arial" w:hAnsi="Arial" w:cs="Arial"/>
          <w:spacing w:val="5"/>
          <w:kern w:val="28"/>
          <w:sz w:val="20"/>
          <w:szCs w:val="20"/>
        </w:rPr>
        <w:t>sur Démarches simplifiées, en suivant le lien :</w:t>
      </w:r>
      <w:r w:rsidR="008004A2">
        <w:rPr>
          <w:sz w:val="20"/>
          <w:szCs w:val="20"/>
        </w:rPr>
        <w:t xml:space="preserve"> </w:t>
      </w:r>
      <w:hyperlink r:id="rId34" w:history="1">
        <w:r w:rsidR="008004A2" w:rsidRPr="008004A2">
          <w:rPr>
            <w:rStyle w:val="Lienhypertexte"/>
            <w:rFonts w:cstheme="minorBidi"/>
            <w:sz w:val="20"/>
            <w:szCs w:val="20"/>
          </w:rPr>
          <w:t>https://www.demarches-simplifiees.fr/commencer/soutien-au-deploiement-de-nouvelles-organisations-</w:t>
        </w:r>
      </w:hyperlink>
      <w:r w:rsidR="008004A2">
        <w:rPr>
          <w:sz w:val="20"/>
          <w:szCs w:val="20"/>
        </w:rPr>
        <w:t xml:space="preserve"> </w:t>
      </w:r>
    </w:p>
    <w:p w14:paraId="2BBE9912" w14:textId="77777777" w:rsidR="0040395C" w:rsidRPr="0003210D" w:rsidRDefault="0040395C" w:rsidP="0040395C">
      <w:pPr>
        <w:spacing w:after="0"/>
        <w:jc w:val="both"/>
        <w:rPr>
          <w:rFonts w:ascii="Arial" w:hAnsi="Arial" w:cs="Arial"/>
          <w:sz w:val="20"/>
          <w:szCs w:val="20"/>
        </w:rPr>
      </w:pPr>
    </w:p>
    <w:p w14:paraId="740731DC" w14:textId="77777777" w:rsidR="00CE2CE8" w:rsidRDefault="0040395C" w:rsidP="0040395C">
      <w:pPr>
        <w:spacing w:after="0"/>
        <w:jc w:val="both"/>
        <w:rPr>
          <w:rFonts w:ascii="Arial" w:hAnsi="Arial" w:cs="Arial"/>
          <w:spacing w:val="5"/>
          <w:kern w:val="28"/>
          <w:sz w:val="20"/>
          <w:szCs w:val="20"/>
        </w:rPr>
      </w:pPr>
      <w:r w:rsidRPr="0003210D">
        <w:rPr>
          <w:rFonts w:ascii="Arial" w:hAnsi="Arial" w:cs="Arial"/>
          <w:spacing w:val="5"/>
          <w:kern w:val="28"/>
          <w:sz w:val="20"/>
          <w:szCs w:val="20"/>
        </w:rPr>
        <w:t>Les candidats recevront en retour un accusé de réception.</w:t>
      </w:r>
      <w:r w:rsidR="004A326F">
        <w:rPr>
          <w:rFonts w:ascii="Arial" w:hAnsi="Arial" w:cs="Arial"/>
          <w:spacing w:val="5"/>
          <w:kern w:val="28"/>
          <w:sz w:val="20"/>
          <w:szCs w:val="20"/>
        </w:rPr>
        <w:t xml:space="preserve"> </w:t>
      </w:r>
    </w:p>
    <w:p w14:paraId="4516B1FE" w14:textId="77777777" w:rsidR="00CE2CE8" w:rsidRDefault="00CE2CE8" w:rsidP="0040395C">
      <w:pPr>
        <w:spacing w:after="0"/>
        <w:jc w:val="both"/>
        <w:rPr>
          <w:rFonts w:ascii="Arial" w:hAnsi="Arial" w:cs="Arial"/>
          <w:spacing w:val="5"/>
          <w:kern w:val="28"/>
          <w:sz w:val="20"/>
          <w:szCs w:val="20"/>
        </w:rPr>
      </w:pPr>
    </w:p>
    <w:p w14:paraId="172ABF9F" w14:textId="5310C306" w:rsidR="0040395C" w:rsidRPr="004A326F" w:rsidRDefault="0040395C" w:rsidP="0040395C">
      <w:pPr>
        <w:spacing w:after="0"/>
        <w:jc w:val="both"/>
        <w:rPr>
          <w:rStyle w:val="Lienhypertexte"/>
          <w:rFonts w:ascii="Arial" w:hAnsi="Arial" w:cs="Arial"/>
          <w:color w:val="auto"/>
          <w:spacing w:val="5"/>
          <w:kern w:val="28"/>
          <w:sz w:val="20"/>
          <w:szCs w:val="20"/>
          <w:u w:val="none"/>
        </w:rPr>
      </w:pPr>
      <w:r w:rsidRPr="0003210D">
        <w:rPr>
          <w:rFonts w:ascii="Arial" w:hAnsi="Arial" w:cs="Arial"/>
          <w:spacing w:val="5"/>
          <w:kern w:val="28"/>
          <w:sz w:val="20"/>
          <w:szCs w:val="20"/>
        </w:rPr>
        <w:t>Toute</w:t>
      </w:r>
      <w:r w:rsidR="004A326F">
        <w:rPr>
          <w:rFonts w:ascii="Arial" w:hAnsi="Arial" w:cs="Arial"/>
          <w:spacing w:val="5"/>
          <w:kern w:val="28"/>
          <w:sz w:val="20"/>
          <w:szCs w:val="20"/>
        </w:rPr>
        <w:t>s</w:t>
      </w:r>
      <w:r w:rsidRPr="0003210D">
        <w:rPr>
          <w:rFonts w:ascii="Arial" w:hAnsi="Arial" w:cs="Arial"/>
          <w:spacing w:val="5"/>
          <w:kern w:val="28"/>
          <w:sz w:val="20"/>
          <w:szCs w:val="20"/>
        </w:rPr>
        <w:t xml:space="preserve"> communication</w:t>
      </w:r>
      <w:r w:rsidR="004A326F">
        <w:rPr>
          <w:rFonts w:ascii="Arial" w:hAnsi="Arial" w:cs="Arial"/>
          <w:spacing w:val="5"/>
          <w:kern w:val="28"/>
          <w:sz w:val="20"/>
          <w:szCs w:val="20"/>
        </w:rPr>
        <w:t>s</w:t>
      </w:r>
      <w:r w:rsidRPr="0003210D">
        <w:rPr>
          <w:rFonts w:ascii="Arial" w:hAnsi="Arial" w:cs="Arial"/>
          <w:spacing w:val="5"/>
          <w:kern w:val="28"/>
          <w:sz w:val="20"/>
          <w:szCs w:val="20"/>
        </w:rPr>
        <w:t xml:space="preserve"> ou questions autour de cet appel à projets se fera via la boîte mail</w:t>
      </w:r>
      <w:r w:rsidRPr="009553F4">
        <w:rPr>
          <w:rFonts w:ascii="Arial" w:hAnsi="Arial" w:cs="Arial"/>
          <w:sz w:val="20"/>
          <w:szCs w:val="20"/>
        </w:rPr>
        <w:t xml:space="preserve"> :</w:t>
      </w:r>
      <w:r w:rsidRPr="0003210D">
        <w:rPr>
          <w:rFonts w:ascii="Arial" w:hAnsi="Arial" w:cs="Arial"/>
          <w:sz w:val="20"/>
          <w:szCs w:val="20"/>
        </w:rPr>
        <w:t xml:space="preserve"> </w:t>
      </w:r>
      <w:hyperlink r:id="rId35" w:history="1">
        <w:r w:rsidRPr="0003210D">
          <w:rPr>
            <w:rStyle w:val="Lienhypertexte"/>
            <w:rFonts w:ascii="Arial" w:hAnsi="Arial" w:cs="Arial"/>
            <w:spacing w:val="5"/>
            <w:kern w:val="28"/>
            <w:sz w:val="20"/>
            <w:szCs w:val="20"/>
          </w:rPr>
          <w:t>ARS-GRANDEST-DQPI@ars.sante.fr</w:t>
        </w:r>
      </w:hyperlink>
    </w:p>
    <w:p w14:paraId="5E0607D5" w14:textId="77777777" w:rsidR="0040395C" w:rsidRPr="0003210D" w:rsidRDefault="0040395C" w:rsidP="0040395C">
      <w:pPr>
        <w:pStyle w:val="Titre2"/>
        <w:spacing w:before="240" w:after="120"/>
        <w:jc w:val="both"/>
        <w:rPr>
          <w:rFonts w:ascii="Arial" w:eastAsia="Times New Roman" w:hAnsi="Arial" w:cs="Arial"/>
          <w:sz w:val="26"/>
          <w:szCs w:val="26"/>
        </w:rPr>
      </w:pPr>
      <w:bookmarkStart w:id="49" w:name="_Toc168685171"/>
      <w:r w:rsidRPr="0003210D">
        <w:rPr>
          <w:rFonts w:ascii="Arial" w:eastAsia="Times New Roman" w:hAnsi="Arial" w:cs="Arial"/>
          <w:sz w:val="26"/>
          <w:szCs w:val="26"/>
        </w:rPr>
        <w:t>Sélection des projets</w:t>
      </w:r>
      <w:bookmarkEnd w:id="49"/>
    </w:p>
    <w:p w14:paraId="6CE3057C" w14:textId="61241F11" w:rsidR="004223B0" w:rsidRDefault="004223B0" w:rsidP="004223B0">
      <w:pPr>
        <w:autoSpaceDE w:val="0"/>
        <w:autoSpaceDN w:val="0"/>
        <w:adjustRightInd w:val="0"/>
        <w:spacing w:after="120"/>
        <w:jc w:val="both"/>
        <w:rPr>
          <w:rFonts w:ascii="Arial" w:eastAsia="SymbolMT" w:hAnsi="Arial" w:cs="Arial"/>
          <w:color w:val="000000"/>
          <w:sz w:val="20"/>
          <w:szCs w:val="20"/>
        </w:rPr>
      </w:pPr>
      <w:r w:rsidRPr="0003210D">
        <w:rPr>
          <w:rFonts w:ascii="Arial" w:eastAsia="SymbolMT" w:hAnsi="Arial" w:cs="Arial"/>
          <w:color w:val="000000"/>
          <w:sz w:val="20"/>
          <w:szCs w:val="20"/>
        </w:rPr>
        <w:t>L’instruction ne pourra débuter que si le dossier de candidature est réputé complet.</w:t>
      </w:r>
    </w:p>
    <w:p w14:paraId="2125F3D8" w14:textId="04CE7E89" w:rsidR="00930732" w:rsidRPr="0003210D" w:rsidRDefault="00930732" w:rsidP="004223B0">
      <w:pPr>
        <w:autoSpaceDE w:val="0"/>
        <w:autoSpaceDN w:val="0"/>
        <w:adjustRightInd w:val="0"/>
        <w:spacing w:after="120"/>
        <w:jc w:val="both"/>
        <w:rPr>
          <w:rFonts w:ascii="Arial" w:eastAsia="SymbolMT" w:hAnsi="Arial" w:cs="Arial"/>
          <w:color w:val="000000"/>
          <w:sz w:val="20"/>
          <w:szCs w:val="20"/>
        </w:rPr>
      </w:pPr>
      <w:r>
        <w:rPr>
          <w:rFonts w:ascii="Arial" w:eastAsia="SymbolMT" w:hAnsi="Arial" w:cs="Arial"/>
          <w:color w:val="000000"/>
          <w:sz w:val="20"/>
          <w:szCs w:val="20"/>
        </w:rPr>
        <w:t>La sélection des projets s’effectuera sur la base de la grille de sélection figurant en annexe 6.</w:t>
      </w:r>
    </w:p>
    <w:p w14:paraId="6C1C8998" w14:textId="18963D89" w:rsidR="004223B0" w:rsidRDefault="004223B0" w:rsidP="004223B0">
      <w:pPr>
        <w:jc w:val="both"/>
        <w:rPr>
          <w:rFonts w:ascii="Arial" w:hAnsi="Arial" w:cs="Arial"/>
          <w:color w:val="000000" w:themeColor="text1"/>
          <w:spacing w:val="5"/>
          <w:kern w:val="28"/>
          <w:sz w:val="20"/>
          <w:szCs w:val="20"/>
        </w:rPr>
      </w:pPr>
      <w:r w:rsidRPr="0003210D">
        <w:rPr>
          <w:rFonts w:ascii="Arial" w:hAnsi="Arial" w:cs="Arial"/>
          <w:color w:val="000000" w:themeColor="text1"/>
          <w:spacing w:val="5"/>
          <w:kern w:val="28"/>
          <w:sz w:val="20"/>
          <w:szCs w:val="20"/>
        </w:rPr>
        <w:t>Un comité de sélection composé de représentants de l’ARS Grand Est, du Conseil Régional, de la préfecture de région et de l’Assurance Maladie</w:t>
      </w:r>
      <w:r w:rsidR="00BD58B6">
        <w:rPr>
          <w:rFonts w:ascii="Arial" w:hAnsi="Arial" w:cs="Arial"/>
          <w:color w:val="000000" w:themeColor="text1"/>
          <w:spacing w:val="5"/>
          <w:kern w:val="28"/>
          <w:sz w:val="20"/>
          <w:szCs w:val="20"/>
        </w:rPr>
        <w:t xml:space="preserve"> </w:t>
      </w:r>
      <w:r w:rsidR="00996D7E">
        <w:rPr>
          <w:rFonts w:ascii="Arial" w:hAnsi="Arial" w:cs="Arial"/>
          <w:color w:val="000000" w:themeColor="text1"/>
          <w:spacing w:val="5"/>
          <w:kern w:val="28"/>
          <w:sz w:val="20"/>
          <w:szCs w:val="20"/>
        </w:rPr>
        <w:t xml:space="preserve">et du GIP Pulsy (GRADeS Grand Est) </w:t>
      </w:r>
      <w:r w:rsidR="00BD58B6">
        <w:rPr>
          <w:rFonts w:ascii="Arial" w:hAnsi="Arial" w:cs="Arial"/>
          <w:color w:val="000000" w:themeColor="text1"/>
          <w:spacing w:val="5"/>
          <w:kern w:val="28"/>
          <w:sz w:val="20"/>
          <w:szCs w:val="20"/>
        </w:rPr>
        <w:t xml:space="preserve">sera constitué et pourra, </w:t>
      </w:r>
      <w:r w:rsidR="00BC0BEF">
        <w:rPr>
          <w:rFonts w:ascii="Arial" w:hAnsi="Arial" w:cs="Arial"/>
          <w:color w:val="000000" w:themeColor="text1"/>
          <w:spacing w:val="5"/>
          <w:kern w:val="28"/>
          <w:sz w:val="20"/>
          <w:szCs w:val="20"/>
        </w:rPr>
        <w:t>s’il l’estime nécessaire</w:t>
      </w:r>
      <w:r w:rsidR="00BD58B6">
        <w:rPr>
          <w:rFonts w:ascii="Arial" w:hAnsi="Arial" w:cs="Arial"/>
          <w:color w:val="000000" w:themeColor="text1"/>
          <w:spacing w:val="5"/>
          <w:kern w:val="28"/>
          <w:sz w:val="20"/>
          <w:szCs w:val="20"/>
        </w:rPr>
        <w:t xml:space="preserve">, </w:t>
      </w:r>
      <w:r w:rsidR="00BC0BEF">
        <w:rPr>
          <w:rFonts w:ascii="Arial" w:hAnsi="Arial" w:cs="Arial"/>
          <w:color w:val="000000" w:themeColor="text1"/>
          <w:spacing w:val="5"/>
          <w:kern w:val="28"/>
          <w:sz w:val="20"/>
          <w:szCs w:val="20"/>
        </w:rPr>
        <w:t>procéder à l’audition</w:t>
      </w:r>
      <w:r w:rsidR="00BD58B6">
        <w:rPr>
          <w:rFonts w:ascii="Arial" w:hAnsi="Arial" w:cs="Arial"/>
          <w:color w:val="000000" w:themeColor="text1"/>
          <w:spacing w:val="5"/>
          <w:kern w:val="28"/>
          <w:sz w:val="20"/>
          <w:szCs w:val="20"/>
        </w:rPr>
        <w:t xml:space="preserve"> </w:t>
      </w:r>
      <w:r w:rsidR="00BC0BEF">
        <w:rPr>
          <w:rFonts w:ascii="Arial" w:hAnsi="Arial" w:cs="Arial"/>
          <w:color w:val="000000" w:themeColor="text1"/>
          <w:spacing w:val="5"/>
          <w:kern w:val="28"/>
          <w:sz w:val="20"/>
          <w:szCs w:val="20"/>
        </w:rPr>
        <w:t>d</w:t>
      </w:r>
      <w:r w:rsidR="00BD58B6">
        <w:rPr>
          <w:rFonts w:ascii="Arial" w:hAnsi="Arial" w:cs="Arial"/>
          <w:color w:val="000000" w:themeColor="text1"/>
          <w:spacing w:val="5"/>
          <w:kern w:val="28"/>
          <w:sz w:val="20"/>
          <w:szCs w:val="20"/>
        </w:rPr>
        <w:t>es candidats</w:t>
      </w:r>
      <w:r w:rsidR="00930732">
        <w:rPr>
          <w:rFonts w:ascii="Arial" w:hAnsi="Arial" w:cs="Arial"/>
          <w:color w:val="000000" w:themeColor="text1"/>
          <w:spacing w:val="5"/>
          <w:kern w:val="28"/>
          <w:sz w:val="20"/>
          <w:szCs w:val="20"/>
        </w:rPr>
        <w:t>.</w:t>
      </w:r>
    </w:p>
    <w:p w14:paraId="103DB320" w14:textId="58295877" w:rsidR="004A326F" w:rsidRPr="00725441" w:rsidRDefault="004223B0" w:rsidP="00725441">
      <w:pPr>
        <w:autoSpaceDE w:val="0"/>
        <w:autoSpaceDN w:val="0"/>
        <w:adjustRightInd w:val="0"/>
        <w:spacing w:after="120"/>
        <w:jc w:val="both"/>
        <w:rPr>
          <w:rFonts w:ascii="Arial" w:eastAsia="SymbolMT" w:hAnsi="Arial" w:cs="Arial"/>
          <w:color w:val="000000"/>
          <w:sz w:val="20"/>
          <w:szCs w:val="20"/>
        </w:rPr>
      </w:pPr>
      <w:r w:rsidRPr="0003210D">
        <w:rPr>
          <w:rFonts w:ascii="Arial" w:eastAsia="SymbolMT" w:hAnsi="Arial" w:cs="Arial"/>
          <w:color w:val="000000"/>
          <w:sz w:val="20"/>
          <w:szCs w:val="20"/>
        </w:rPr>
        <w:t>La conformité du projet aux critères d’éligibilité n’entraîne pas l’attribution automatique de l’aide sollicitée. En effet, l’ARS conserve un pouvoir d’appréciation fondé notamment sur le degré d’adéquation du projet présenté avec ses axes politiques, la disponibilité des crédits, le niveau de consommation de l’enveloppe budgétaire ou encore l’intérêt régional du projet.</w:t>
      </w:r>
    </w:p>
    <w:p w14:paraId="44FDE8E4" w14:textId="1158A1A3" w:rsidR="004223B0" w:rsidRPr="0003210D" w:rsidRDefault="004223B0" w:rsidP="004223B0">
      <w:pPr>
        <w:autoSpaceDE w:val="0"/>
        <w:autoSpaceDN w:val="0"/>
        <w:adjustRightInd w:val="0"/>
        <w:spacing w:after="0"/>
        <w:jc w:val="both"/>
        <w:rPr>
          <w:rFonts w:ascii="Arial" w:hAnsi="Arial" w:cs="Arial"/>
          <w:sz w:val="20"/>
          <w:szCs w:val="20"/>
        </w:rPr>
      </w:pPr>
      <w:r w:rsidRPr="0003210D">
        <w:rPr>
          <w:rFonts w:ascii="Arial" w:hAnsi="Arial" w:cs="Arial"/>
          <w:sz w:val="20"/>
          <w:szCs w:val="20"/>
        </w:rPr>
        <w:t xml:space="preserve">Lors de l’analyse des projets, une </w:t>
      </w:r>
      <w:r w:rsidRPr="0003210D">
        <w:rPr>
          <w:rFonts w:ascii="Arial" w:hAnsi="Arial" w:cs="Arial"/>
          <w:sz w:val="20"/>
          <w:szCs w:val="20"/>
          <w:u w:val="single"/>
        </w:rPr>
        <w:t>attention particulière sera également portée</w:t>
      </w:r>
      <w:r w:rsidRPr="0003210D">
        <w:rPr>
          <w:rFonts w:ascii="Arial" w:hAnsi="Arial" w:cs="Arial"/>
          <w:sz w:val="20"/>
          <w:szCs w:val="20"/>
        </w:rPr>
        <w:t> :</w:t>
      </w:r>
    </w:p>
    <w:p w14:paraId="5BDC45D9" w14:textId="44292E18" w:rsidR="004223B0" w:rsidRPr="0003210D" w:rsidRDefault="004223B0" w:rsidP="004223B0">
      <w:pPr>
        <w:pStyle w:val="Paragraphedeliste"/>
        <w:numPr>
          <w:ilvl w:val="0"/>
          <w:numId w:val="16"/>
        </w:numPr>
        <w:autoSpaceDE w:val="0"/>
        <w:autoSpaceDN w:val="0"/>
        <w:adjustRightInd w:val="0"/>
        <w:spacing w:after="48" w:line="240" w:lineRule="auto"/>
        <w:jc w:val="both"/>
        <w:rPr>
          <w:rFonts w:ascii="Arial" w:eastAsia="Times New Roman" w:hAnsi="Arial" w:cs="Arial"/>
          <w:sz w:val="20"/>
          <w:szCs w:val="20"/>
        </w:rPr>
      </w:pPr>
      <w:r w:rsidRPr="0003210D">
        <w:rPr>
          <w:rFonts w:ascii="Arial" w:eastAsia="Times New Roman" w:hAnsi="Arial" w:cs="Arial"/>
          <w:sz w:val="20"/>
          <w:szCs w:val="20"/>
        </w:rPr>
        <w:t>A l’existence de partenariats et de co-financements pour le projet (pouvant venir par exemple des Conseils Départementaux, des collectivités locales qui peuvent contribuer à l’accès aux soins via le financement de dispositifs de télé</w:t>
      </w:r>
      <w:r w:rsidR="002F6970">
        <w:rPr>
          <w:rFonts w:ascii="Arial" w:eastAsia="Times New Roman" w:hAnsi="Arial" w:cs="Arial"/>
          <w:sz w:val="20"/>
          <w:szCs w:val="20"/>
        </w:rPr>
        <w:t>médecine</w:t>
      </w:r>
      <w:r w:rsidRPr="0003210D">
        <w:rPr>
          <w:rFonts w:ascii="Arial" w:eastAsia="Times New Roman" w:hAnsi="Arial" w:cs="Arial"/>
          <w:sz w:val="20"/>
          <w:szCs w:val="20"/>
        </w:rPr>
        <w:t>, le prêt de locaux permettant son exercice ou la mise à disposition de personnel non soignant…) ;</w:t>
      </w:r>
    </w:p>
    <w:p w14:paraId="713F575D" w14:textId="4046BC2A" w:rsidR="007B1322" w:rsidRPr="009B4A60" w:rsidRDefault="004223B0" w:rsidP="009B4A60">
      <w:pPr>
        <w:pStyle w:val="Paragraphedeliste"/>
        <w:numPr>
          <w:ilvl w:val="0"/>
          <w:numId w:val="16"/>
        </w:numPr>
        <w:autoSpaceDE w:val="0"/>
        <w:autoSpaceDN w:val="0"/>
        <w:adjustRightInd w:val="0"/>
        <w:spacing w:after="48" w:line="240" w:lineRule="auto"/>
        <w:jc w:val="both"/>
        <w:rPr>
          <w:rFonts w:ascii="Arial" w:eastAsia="Times New Roman" w:hAnsi="Arial" w:cs="Arial"/>
        </w:rPr>
      </w:pPr>
      <w:r w:rsidRPr="0003210D">
        <w:rPr>
          <w:rFonts w:ascii="Arial" w:eastAsia="Times New Roman" w:hAnsi="Arial" w:cs="Arial"/>
          <w:sz w:val="20"/>
          <w:szCs w:val="20"/>
        </w:rPr>
        <w:t xml:space="preserve">A la </w:t>
      </w:r>
      <w:r w:rsidR="00DE7F65" w:rsidRPr="0003210D">
        <w:rPr>
          <w:rFonts w:ascii="Arial" w:hAnsi="Arial"/>
          <w:sz w:val="20"/>
        </w:rPr>
        <w:t>concertation avec les écosystèmes de santé locaux des territoires cibl</w:t>
      </w:r>
      <w:r w:rsidR="004066E1">
        <w:rPr>
          <w:rFonts w:ascii="Arial" w:hAnsi="Arial"/>
          <w:sz w:val="20"/>
        </w:rPr>
        <w:t>é par le projet,</w:t>
      </w:r>
      <w:r w:rsidR="00DE7F65" w:rsidRPr="0003210D">
        <w:rPr>
          <w:rFonts w:ascii="Arial" w:hAnsi="Arial"/>
          <w:sz w:val="20"/>
        </w:rPr>
        <w:t xml:space="preserve"> mais également avec les partenaires tels que les collectivités locales (communes, communautés de communes, départements…)</w:t>
      </w:r>
      <w:r w:rsidR="004066E1">
        <w:rPr>
          <w:rFonts w:ascii="Arial" w:hAnsi="Arial"/>
          <w:sz w:val="20"/>
        </w:rPr>
        <w:t>.</w:t>
      </w:r>
      <w:r w:rsidR="00DE7F65">
        <w:rPr>
          <w:rFonts w:ascii="Arial" w:eastAsia="Times New Roman" w:hAnsi="Arial" w:cs="Arial"/>
          <w:sz w:val="20"/>
          <w:szCs w:val="20"/>
        </w:rPr>
        <w:t> </w:t>
      </w:r>
    </w:p>
    <w:p w14:paraId="39F8BEDD" w14:textId="77777777" w:rsidR="009B4A60" w:rsidRPr="009B4A60" w:rsidRDefault="009B4A60" w:rsidP="00704B55">
      <w:pPr>
        <w:pStyle w:val="Paragraphedeliste"/>
        <w:autoSpaceDE w:val="0"/>
        <w:autoSpaceDN w:val="0"/>
        <w:adjustRightInd w:val="0"/>
        <w:spacing w:after="48" w:line="240" w:lineRule="auto"/>
        <w:ind w:left="360"/>
        <w:jc w:val="both"/>
        <w:rPr>
          <w:rFonts w:ascii="Arial" w:eastAsia="Times New Roman"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186"/>
      </w:tblGrid>
      <w:tr w:rsidR="00704B55" w14:paraId="687433DF" w14:textId="77777777" w:rsidTr="006B75D0">
        <w:tc>
          <w:tcPr>
            <w:tcW w:w="876" w:type="dxa"/>
          </w:tcPr>
          <w:p w14:paraId="606973D2" w14:textId="77777777" w:rsidR="00704B55" w:rsidRDefault="00704B55" w:rsidP="006B75D0">
            <w:pPr>
              <w:autoSpaceDE w:val="0"/>
              <w:autoSpaceDN w:val="0"/>
              <w:adjustRightInd w:val="0"/>
              <w:spacing w:after="0"/>
              <w:jc w:val="both"/>
              <w:rPr>
                <w:rFonts w:ascii="Arial" w:eastAsia="Times New Roman" w:hAnsi="Arial" w:cs="Arial"/>
                <w:sz w:val="20"/>
                <w:szCs w:val="20"/>
              </w:rPr>
            </w:pPr>
            <w:r>
              <w:rPr>
                <w:rFonts w:ascii="Arial" w:eastAsia="Times New Roman" w:hAnsi="Arial" w:cs="Arial"/>
                <w:noProof/>
                <w:sz w:val="20"/>
                <w:szCs w:val="20"/>
              </w:rPr>
              <w:drawing>
                <wp:inline distT="0" distB="0" distL="0" distR="0" wp14:anchorId="4CF6F2BD" wp14:editId="38CB18BF">
                  <wp:extent cx="414655" cy="426720"/>
                  <wp:effectExtent l="0" t="0" r="444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655" cy="426720"/>
                          </a:xfrm>
                          <a:prstGeom prst="rect">
                            <a:avLst/>
                          </a:prstGeom>
                          <a:noFill/>
                        </pic:spPr>
                      </pic:pic>
                    </a:graphicData>
                  </a:graphic>
                </wp:inline>
              </w:drawing>
            </w:r>
          </w:p>
        </w:tc>
        <w:tc>
          <w:tcPr>
            <w:tcW w:w="8186" w:type="dxa"/>
          </w:tcPr>
          <w:p w14:paraId="488D1BE6" w14:textId="77777777" w:rsidR="00704B55" w:rsidRDefault="00704B55" w:rsidP="006B75D0">
            <w:p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Dans le cas d’un co-financement, le porteur s’engage à se conformer au cadre des dépenses éligibles fixé par le financeur et/ou le cadre règlementaire s’il existe.</w:t>
            </w:r>
          </w:p>
        </w:tc>
      </w:tr>
    </w:tbl>
    <w:p w14:paraId="1E4B367C" w14:textId="77777777" w:rsidR="009B4A60" w:rsidRDefault="009B4A60">
      <w:pPr>
        <w:rPr>
          <w:rFonts w:ascii="Arial" w:eastAsia="Times New Roman" w:hAnsi="Arial" w:cs="Arial"/>
        </w:rPr>
      </w:pPr>
    </w:p>
    <w:p w14:paraId="43B27B1F" w14:textId="77777777" w:rsidR="00CE2CE8" w:rsidRDefault="00CE2CE8">
      <w:pPr>
        <w:rPr>
          <w:rFonts w:ascii="Arial" w:eastAsia="Times New Roman" w:hAnsi="Arial" w:cs="Arial"/>
        </w:rPr>
      </w:pPr>
    </w:p>
    <w:p w14:paraId="3CBB5026" w14:textId="77777777" w:rsidR="00CE2CE8" w:rsidRDefault="00CE2CE8">
      <w:pPr>
        <w:rPr>
          <w:rFonts w:ascii="Arial" w:eastAsia="Times New Roman" w:hAnsi="Arial" w:cs="Arial"/>
        </w:rPr>
      </w:pPr>
    </w:p>
    <w:p w14:paraId="246A461F" w14:textId="77777777" w:rsidR="00CE2CE8" w:rsidRDefault="00CE2CE8">
      <w:pPr>
        <w:rPr>
          <w:rFonts w:ascii="Arial" w:eastAsia="Times New Roman" w:hAnsi="Arial" w:cs="Arial"/>
        </w:rPr>
      </w:pPr>
    </w:p>
    <w:p w14:paraId="41410312" w14:textId="43CF13F1" w:rsidR="00603AE0" w:rsidRPr="00603AE0" w:rsidRDefault="0040395C" w:rsidP="0003210D">
      <w:pPr>
        <w:pStyle w:val="Titre1"/>
        <w:jc w:val="center"/>
      </w:pPr>
      <w:bookmarkStart w:id="50" w:name="_Toc168685172"/>
      <w:r w:rsidRPr="0003210D">
        <w:rPr>
          <w:rFonts w:ascii="Arial" w:eastAsia="Times New Roman" w:hAnsi="Arial" w:cs="Arial"/>
          <w:smallCaps/>
          <w:sz w:val="28"/>
          <w:szCs w:val="28"/>
        </w:rPr>
        <w:t xml:space="preserve">ANNEXE 1 </w:t>
      </w:r>
      <w:r w:rsidR="006D601D" w:rsidRPr="0003210D">
        <w:rPr>
          <w:rFonts w:ascii="Arial" w:eastAsia="Times New Roman" w:hAnsi="Arial" w:cs="Arial"/>
          <w:smallCaps/>
          <w:sz w:val="28"/>
          <w:szCs w:val="28"/>
        </w:rPr>
        <w:t>–</w:t>
      </w:r>
      <w:r w:rsidRPr="0003210D">
        <w:rPr>
          <w:rFonts w:ascii="Arial" w:eastAsia="Times New Roman" w:hAnsi="Arial" w:cs="Arial"/>
          <w:smallCaps/>
          <w:sz w:val="28"/>
          <w:szCs w:val="28"/>
        </w:rPr>
        <w:t xml:space="preserve"> </w:t>
      </w:r>
      <w:r w:rsidR="006D601D" w:rsidRPr="0003210D">
        <w:rPr>
          <w:rFonts w:ascii="Arial" w:eastAsia="Times New Roman" w:hAnsi="Arial" w:cs="Arial"/>
          <w:smallCaps/>
          <w:sz w:val="28"/>
          <w:szCs w:val="28"/>
        </w:rPr>
        <w:t>Boite à outils</w:t>
      </w:r>
      <w:bookmarkEnd w:id="50"/>
    </w:p>
    <w:p w14:paraId="5F6DF536" w14:textId="77777777" w:rsidR="0040395C" w:rsidRPr="0003210D" w:rsidRDefault="0040395C" w:rsidP="00492AA1">
      <w:pPr>
        <w:pStyle w:val="Paragraphedeliste"/>
        <w:jc w:val="both"/>
        <w:rPr>
          <w:rFonts w:ascii="Arial" w:hAnsi="Arial" w:cs="Arial"/>
          <w:b/>
          <w:sz w:val="20"/>
          <w:szCs w:val="20"/>
          <w:u w:val="single"/>
        </w:rPr>
      </w:pPr>
    </w:p>
    <w:p w14:paraId="1A3C4EAA" w14:textId="36760DF2" w:rsidR="00492AA1" w:rsidRPr="0003210D" w:rsidRDefault="00492AA1" w:rsidP="00492AA1">
      <w:pPr>
        <w:pStyle w:val="Paragraphedeliste"/>
        <w:numPr>
          <w:ilvl w:val="0"/>
          <w:numId w:val="22"/>
        </w:numPr>
        <w:jc w:val="both"/>
        <w:rPr>
          <w:rFonts w:ascii="Arial" w:hAnsi="Arial" w:cs="Arial"/>
          <w:b/>
          <w:bCs/>
          <w:sz w:val="20"/>
          <w:szCs w:val="20"/>
          <w:u w:val="single"/>
        </w:rPr>
      </w:pPr>
      <w:r w:rsidRPr="0003210D">
        <w:rPr>
          <w:rFonts w:ascii="Arial" w:hAnsi="Arial" w:cs="Arial"/>
          <w:b/>
          <w:bCs/>
          <w:sz w:val="20"/>
          <w:szCs w:val="20"/>
          <w:u w:val="single"/>
        </w:rPr>
        <w:t xml:space="preserve">Référentiels nationaux et cadres législatif et règlementaire régissant la </w:t>
      </w:r>
      <w:r w:rsidR="00E102D0" w:rsidRPr="0003210D">
        <w:rPr>
          <w:rFonts w:ascii="Arial" w:hAnsi="Arial" w:cs="Arial"/>
          <w:b/>
          <w:bCs/>
          <w:sz w:val="20"/>
          <w:szCs w:val="20"/>
          <w:u w:val="single"/>
        </w:rPr>
        <w:t>télé</w:t>
      </w:r>
      <w:r w:rsidR="003E0368">
        <w:rPr>
          <w:rFonts w:ascii="Arial" w:hAnsi="Arial" w:cs="Arial"/>
          <w:b/>
          <w:bCs/>
          <w:sz w:val="20"/>
          <w:szCs w:val="20"/>
          <w:u w:val="single"/>
        </w:rPr>
        <w:t>médecine</w:t>
      </w:r>
    </w:p>
    <w:p w14:paraId="76F21EED" w14:textId="77777777" w:rsidR="0040395C" w:rsidRPr="0003210D" w:rsidRDefault="0040395C" w:rsidP="00492AA1">
      <w:pPr>
        <w:pStyle w:val="Paragraphedeliste"/>
        <w:ind w:left="1416"/>
        <w:jc w:val="both"/>
        <w:rPr>
          <w:i/>
          <w:sz w:val="20"/>
          <w:szCs w:val="20"/>
        </w:rPr>
      </w:pPr>
    </w:p>
    <w:p w14:paraId="41996C40" w14:textId="77777777" w:rsidR="0040395C" w:rsidRPr="009553F4" w:rsidRDefault="001165C6" w:rsidP="00492AA1">
      <w:pPr>
        <w:pStyle w:val="Paragraphedeliste"/>
        <w:numPr>
          <w:ilvl w:val="0"/>
          <w:numId w:val="9"/>
        </w:numPr>
        <w:spacing w:after="160" w:line="259" w:lineRule="auto"/>
        <w:ind w:left="1056"/>
        <w:jc w:val="both"/>
        <w:rPr>
          <w:sz w:val="20"/>
          <w:szCs w:val="20"/>
        </w:rPr>
      </w:pPr>
      <w:hyperlink r:id="rId36" w:anchor="toc_1_1" w:history="1">
        <w:r w:rsidR="0040395C" w:rsidRPr="009553F4">
          <w:rPr>
            <w:rStyle w:val="Lienhypertexte"/>
            <w:rFonts w:ascii="Arial" w:hAnsi="Arial" w:cs="Arial"/>
            <w:i/>
            <w:sz w:val="20"/>
            <w:szCs w:val="20"/>
          </w:rPr>
          <w:t>Téléconsultation et téléexpertise : guide de bonnes pratiques</w:t>
        </w:r>
      </w:hyperlink>
      <w:r w:rsidR="0040395C" w:rsidRPr="009553F4">
        <w:rPr>
          <w:rFonts w:ascii="Arial" w:hAnsi="Arial" w:cs="Arial"/>
          <w:sz w:val="20"/>
          <w:szCs w:val="20"/>
        </w:rPr>
        <w:t>, Haute Autorité de Santé - Juin 2019</w:t>
      </w:r>
    </w:p>
    <w:p w14:paraId="35DA9A5C" w14:textId="77777777" w:rsidR="0040395C" w:rsidRPr="009553F4" w:rsidRDefault="001165C6" w:rsidP="00492AA1">
      <w:pPr>
        <w:pStyle w:val="Paragraphedeliste"/>
        <w:numPr>
          <w:ilvl w:val="0"/>
          <w:numId w:val="9"/>
        </w:numPr>
        <w:spacing w:after="160" w:line="259" w:lineRule="auto"/>
        <w:ind w:left="1056"/>
        <w:jc w:val="both"/>
        <w:rPr>
          <w:sz w:val="20"/>
          <w:szCs w:val="20"/>
        </w:rPr>
      </w:pPr>
      <w:hyperlink r:id="rId37" w:history="1">
        <w:r w:rsidR="0040395C" w:rsidRPr="009553F4">
          <w:rPr>
            <w:rStyle w:val="Lienhypertexte"/>
            <w:rFonts w:ascii="Arial" w:hAnsi="Arial" w:cs="Arial"/>
            <w:i/>
            <w:sz w:val="20"/>
            <w:szCs w:val="20"/>
          </w:rPr>
          <w:t>Référentiel fonctionnel</w:t>
        </w:r>
      </w:hyperlink>
      <w:r w:rsidR="0040395C" w:rsidRPr="009553F4">
        <w:rPr>
          <w:rStyle w:val="Lienhypertexte"/>
          <w:rFonts w:ascii="Arial" w:hAnsi="Arial" w:cs="Arial"/>
          <w:i/>
          <w:sz w:val="20"/>
          <w:szCs w:val="20"/>
        </w:rPr>
        <w:t xml:space="preserve"> des logiciels de télésanté</w:t>
      </w:r>
      <w:r w:rsidR="0040395C" w:rsidRPr="009553F4">
        <w:rPr>
          <w:rFonts w:ascii="Arial" w:hAnsi="Arial" w:cs="Arial"/>
          <w:sz w:val="20"/>
          <w:szCs w:val="20"/>
        </w:rPr>
        <w:t>, Agence du Numérique en Santé - Juillet 2021</w:t>
      </w:r>
    </w:p>
    <w:p w14:paraId="1E607D5C" w14:textId="1AB3D390" w:rsidR="0040395C" w:rsidRPr="009553F4" w:rsidRDefault="001165C6" w:rsidP="00492AA1">
      <w:pPr>
        <w:pStyle w:val="Paragraphedeliste"/>
        <w:numPr>
          <w:ilvl w:val="0"/>
          <w:numId w:val="9"/>
        </w:numPr>
        <w:spacing w:after="160" w:line="259" w:lineRule="auto"/>
        <w:ind w:left="1056"/>
        <w:jc w:val="both"/>
        <w:rPr>
          <w:sz w:val="20"/>
          <w:szCs w:val="20"/>
        </w:rPr>
      </w:pPr>
      <w:hyperlink r:id="rId38" w:history="1">
        <w:r w:rsidR="0040395C" w:rsidRPr="009553F4">
          <w:rPr>
            <w:rStyle w:val="Lienhypertexte"/>
            <w:rFonts w:ascii="Arial" w:hAnsi="Arial" w:cs="Arial"/>
            <w:i/>
            <w:sz w:val="20"/>
            <w:szCs w:val="20"/>
          </w:rPr>
          <w:t>Lieux et conditions d'environnement pour la réalisation d'une téléconsultation ou d'un télésoin</w:t>
        </w:r>
      </w:hyperlink>
      <w:r w:rsidR="0040395C" w:rsidRPr="009553F4">
        <w:rPr>
          <w:rFonts w:ascii="Arial" w:hAnsi="Arial" w:cs="Arial"/>
          <w:i/>
          <w:sz w:val="20"/>
          <w:szCs w:val="20"/>
        </w:rPr>
        <w:t>,</w:t>
      </w:r>
      <w:r w:rsidR="0040395C" w:rsidRPr="009553F4">
        <w:rPr>
          <w:rFonts w:ascii="Arial" w:hAnsi="Arial" w:cs="Arial"/>
          <w:sz w:val="20"/>
          <w:szCs w:val="20"/>
        </w:rPr>
        <w:t xml:space="preserve"> Haute Autorité de Santé - Février 2024</w:t>
      </w:r>
    </w:p>
    <w:p w14:paraId="7FC80E7B" w14:textId="77777777" w:rsidR="00492AA1" w:rsidRPr="009553F4" w:rsidRDefault="00492AA1" w:rsidP="00492AA1">
      <w:pPr>
        <w:pStyle w:val="Paragraphedeliste"/>
        <w:spacing w:after="160" w:line="259" w:lineRule="auto"/>
        <w:ind w:left="360"/>
        <w:jc w:val="both"/>
        <w:rPr>
          <w:sz w:val="20"/>
          <w:szCs w:val="20"/>
        </w:rPr>
      </w:pPr>
    </w:p>
    <w:p w14:paraId="5C7B2931" w14:textId="4B1A0AF6" w:rsidR="009A633B" w:rsidRPr="0003210D" w:rsidRDefault="009A633B" w:rsidP="009A633B">
      <w:pPr>
        <w:pStyle w:val="Paragraphedeliste"/>
        <w:numPr>
          <w:ilvl w:val="0"/>
          <w:numId w:val="6"/>
        </w:numPr>
        <w:spacing w:after="160" w:line="259" w:lineRule="auto"/>
        <w:jc w:val="both"/>
        <w:rPr>
          <w:rFonts w:ascii="Arial" w:hAnsi="Arial" w:cs="Arial"/>
          <w:b/>
          <w:sz w:val="20"/>
          <w:szCs w:val="20"/>
          <w:u w:val="single"/>
        </w:rPr>
      </w:pPr>
      <w:r>
        <w:rPr>
          <w:rFonts w:ascii="Arial" w:hAnsi="Arial" w:cs="Arial"/>
          <w:b/>
          <w:sz w:val="20"/>
          <w:szCs w:val="20"/>
          <w:u w:val="single"/>
        </w:rPr>
        <w:t>C</w:t>
      </w:r>
      <w:r w:rsidRPr="00F67A54">
        <w:rPr>
          <w:rFonts w:ascii="Arial" w:hAnsi="Arial" w:cs="Arial"/>
          <w:b/>
          <w:sz w:val="20"/>
          <w:szCs w:val="20"/>
          <w:u w:val="single"/>
        </w:rPr>
        <w:t>adre conventionnel de la téléconsultation</w:t>
      </w:r>
      <w:r w:rsidRPr="009A633B">
        <w:rPr>
          <w:rFonts w:ascii="Arial" w:hAnsi="Arial" w:cs="Arial"/>
          <w:b/>
          <w:sz w:val="20"/>
          <w:szCs w:val="20"/>
          <w:u w:val="single"/>
        </w:rPr>
        <w:t xml:space="preserve"> </w:t>
      </w:r>
      <w:r>
        <w:rPr>
          <w:rFonts w:ascii="Arial" w:hAnsi="Arial" w:cs="Arial"/>
          <w:b/>
          <w:sz w:val="20"/>
          <w:szCs w:val="20"/>
          <w:u w:val="single"/>
        </w:rPr>
        <w:t>(f</w:t>
      </w:r>
      <w:r w:rsidR="00492AA1" w:rsidRPr="0003210D">
        <w:rPr>
          <w:rFonts w:ascii="Arial" w:hAnsi="Arial" w:cs="Arial"/>
          <w:b/>
          <w:sz w:val="20"/>
          <w:szCs w:val="20"/>
          <w:u w:val="single"/>
        </w:rPr>
        <w:t>acturation des actes</w:t>
      </w:r>
      <w:r>
        <w:rPr>
          <w:rFonts w:ascii="Arial" w:hAnsi="Arial" w:cs="Arial"/>
          <w:b/>
          <w:sz w:val="20"/>
          <w:szCs w:val="20"/>
          <w:u w:val="single"/>
        </w:rPr>
        <w:t xml:space="preserve"> et</w:t>
      </w:r>
      <w:r w:rsidR="003E0368" w:rsidRPr="009A633B">
        <w:rPr>
          <w:rFonts w:ascii="Arial" w:hAnsi="Arial" w:cs="Arial"/>
          <w:b/>
          <w:sz w:val="20"/>
          <w:szCs w:val="20"/>
          <w:u w:val="single"/>
        </w:rPr>
        <w:t xml:space="preserve"> charte de bonnes pratiques</w:t>
      </w:r>
      <w:r>
        <w:rPr>
          <w:rFonts w:ascii="Arial" w:hAnsi="Arial" w:cs="Arial"/>
          <w:b/>
          <w:sz w:val="20"/>
          <w:szCs w:val="20"/>
          <w:u w:val="single"/>
        </w:rPr>
        <w:t>)</w:t>
      </w:r>
    </w:p>
    <w:p w14:paraId="6A68FAD9" w14:textId="77777777" w:rsidR="00492AA1" w:rsidRPr="0003210D" w:rsidRDefault="00492AA1" w:rsidP="009A633B">
      <w:pPr>
        <w:pStyle w:val="Paragraphedeliste"/>
        <w:spacing w:after="160" w:line="259" w:lineRule="auto"/>
        <w:ind w:left="360"/>
        <w:jc w:val="both"/>
        <w:rPr>
          <w:rFonts w:ascii="Arial" w:hAnsi="Arial" w:cs="Arial"/>
          <w:b/>
          <w:sz w:val="20"/>
          <w:szCs w:val="20"/>
          <w:u w:val="single"/>
        </w:rPr>
      </w:pPr>
    </w:p>
    <w:p w14:paraId="2B54A0D1" w14:textId="36A56FDC" w:rsidR="00492AA1" w:rsidRPr="0003210D" w:rsidRDefault="00E102D0" w:rsidP="00492AA1">
      <w:pPr>
        <w:pStyle w:val="Paragraphedeliste"/>
        <w:numPr>
          <w:ilvl w:val="1"/>
          <w:numId w:val="6"/>
        </w:numPr>
        <w:spacing w:after="160" w:line="259" w:lineRule="auto"/>
        <w:jc w:val="both"/>
        <w:rPr>
          <w:rStyle w:val="Lienhypertexte"/>
          <w:rFonts w:ascii="Arial" w:hAnsi="Arial" w:cs="Arial"/>
          <w:b/>
          <w:i/>
          <w:iCs/>
          <w:sz w:val="20"/>
          <w:szCs w:val="20"/>
        </w:rPr>
      </w:pPr>
      <w:r w:rsidRPr="0003210D">
        <w:rPr>
          <w:rFonts w:ascii="Arial" w:hAnsi="Arial" w:cs="Arial"/>
          <w:i/>
          <w:iCs/>
          <w:sz w:val="20"/>
          <w:szCs w:val="20"/>
        </w:rPr>
        <w:fldChar w:fldCharType="begin"/>
      </w:r>
      <w:r w:rsidRPr="0003210D">
        <w:rPr>
          <w:rFonts w:ascii="Arial" w:hAnsi="Arial" w:cs="Arial"/>
          <w:i/>
          <w:iCs/>
          <w:sz w:val="20"/>
          <w:szCs w:val="20"/>
        </w:rPr>
        <w:instrText>HYPERLINK "https://www.ameli.fr/marne/medecin/exercice-liberal/telemedecine/teleconsultation"</w:instrText>
      </w:r>
      <w:r w:rsidRPr="0003210D">
        <w:rPr>
          <w:rFonts w:ascii="Arial" w:hAnsi="Arial" w:cs="Arial"/>
          <w:i/>
          <w:iCs/>
          <w:sz w:val="20"/>
          <w:szCs w:val="20"/>
        </w:rPr>
      </w:r>
      <w:r w:rsidRPr="0003210D">
        <w:rPr>
          <w:rFonts w:ascii="Arial" w:hAnsi="Arial" w:cs="Arial"/>
          <w:i/>
          <w:iCs/>
          <w:sz w:val="20"/>
          <w:szCs w:val="20"/>
        </w:rPr>
        <w:fldChar w:fldCharType="separate"/>
      </w:r>
      <w:r w:rsidR="00492AA1" w:rsidRPr="0003210D">
        <w:rPr>
          <w:rStyle w:val="Lienhypertexte"/>
          <w:rFonts w:ascii="Arial" w:hAnsi="Arial" w:cs="Arial"/>
          <w:i/>
          <w:iCs/>
          <w:sz w:val="20"/>
          <w:szCs w:val="20"/>
        </w:rPr>
        <w:t>Télémédecine | ameli.fr | Médecin</w:t>
      </w:r>
    </w:p>
    <w:p w14:paraId="76B60643" w14:textId="290848BD" w:rsidR="0040395C" w:rsidRPr="009553F4" w:rsidRDefault="00E102D0" w:rsidP="00492AA1">
      <w:pPr>
        <w:pStyle w:val="Paragraphedeliste"/>
        <w:jc w:val="both"/>
        <w:rPr>
          <w:sz w:val="20"/>
          <w:szCs w:val="20"/>
        </w:rPr>
      </w:pPr>
      <w:r w:rsidRPr="0003210D">
        <w:rPr>
          <w:rFonts w:ascii="Arial" w:hAnsi="Arial" w:cs="Arial"/>
          <w:i/>
          <w:iCs/>
          <w:sz w:val="20"/>
          <w:szCs w:val="20"/>
        </w:rPr>
        <w:fldChar w:fldCharType="end"/>
      </w:r>
    </w:p>
    <w:p w14:paraId="401B425C" w14:textId="4123571C" w:rsidR="0040395C" w:rsidRPr="0003210D" w:rsidRDefault="0040395C" w:rsidP="00492AA1">
      <w:pPr>
        <w:pStyle w:val="Paragraphedeliste"/>
        <w:numPr>
          <w:ilvl w:val="0"/>
          <w:numId w:val="6"/>
        </w:numPr>
        <w:spacing w:after="160" w:line="259" w:lineRule="auto"/>
        <w:jc w:val="both"/>
        <w:rPr>
          <w:b/>
          <w:sz w:val="20"/>
          <w:szCs w:val="20"/>
        </w:rPr>
      </w:pPr>
      <w:r w:rsidRPr="0003210D">
        <w:rPr>
          <w:rFonts w:ascii="Arial" w:hAnsi="Arial" w:cs="Arial"/>
          <w:b/>
          <w:sz w:val="20"/>
          <w:szCs w:val="20"/>
          <w:u w:val="single"/>
        </w:rPr>
        <w:t xml:space="preserve">Outils régionaux </w:t>
      </w:r>
      <w:r w:rsidR="00492AA1" w:rsidRPr="0003210D">
        <w:rPr>
          <w:rFonts w:ascii="Arial" w:hAnsi="Arial" w:cs="Arial"/>
          <w:b/>
          <w:sz w:val="20"/>
          <w:szCs w:val="20"/>
          <w:u w:val="single"/>
        </w:rPr>
        <w:t xml:space="preserve">pour la mise en place d’un projet de </w:t>
      </w:r>
      <w:r w:rsidR="00E102D0" w:rsidRPr="0003210D">
        <w:rPr>
          <w:rFonts w:ascii="Arial" w:hAnsi="Arial" w:cs="Arial"/>
          <w:b/>
          <w:sz w:val="20"/>
          <w:szCs w:val="20"/>
          <w:u w:val="single"/>
        </w:rPr>
        <w:t>télé</w:t>
      </w:r>
      <w:r w:rsidR="003E0368">
        <w:rPr>
          <w:rFonts w:ascii="Arial" w:hAnsi="Arial" w:cs="Arial"/>
          <w:b/>
          <w:sz w:val="20"/>
          <w:szCs w:val="20"/>
          <w:u w:val="single"/>
        </w:rPr>
        <w:t>médecine</w:t>
      </w:r>
    </w:p>
    <w:p w14:paraId="70CD8D60" w14:textId="77777777" w:rsidR="0040395C" w:rsidRPr="0003210D" w:rsidRDefault="0040395C" w:rsidP="00492AA1">
      <w:pPr>
        <w:pStyle w:val="Paragraphedeliste"/>
        <w:jc w:val="both"/>
        <w:rPr>
          <w:b/>
          <w:sz w:val="20"/>
          <w:szCs w:val="20"/>
        </w:rPr>
      </w:pPr>
    </w:p>
    <w:p w14:paraId="18B5806E" w14:textId="77777777" w:rsidR="0040395C" w:rsidRPr="009553F4" w:rsidRDefault="0040395C" w:rsidP="00492AA1">
      <w:pPr>
        <w:pStyle w:val="Paragraphedeliste"/>
        <w:numPr>
          <w:ilvl w:val="1"/>
          <w:numId w:val="23"/>
        </w:numPr>
        <w:spacing w:after="160" w:line="259" w:lineRule="auto"/>
        <w:jc w:val="both"/>
        <w:rPr>
          <w:rFonts w:ascii="Arial" w:hAnsi="Arial" w:cs="Arial"/>
          <w:sz w:val="20"/>
          <w:szCs w:val="20"/>
        </w:rPr>
      </w:pPr>
      <w:r w:rsidRPr="0003210D">
        <w:rPr>
          <w:i/>
          <w:sz w:val="20"/>
          <w:szCs w:val="20"/>
        </w:rPr>
        <w:t xml:space="preserve"> </w:t>
      </w:r>
      <w:hyperlink r:id="rId39" w:history="1">
        <w:r w:rsidRPr="009553F4">
          <w:rPr>
            <w:rStyle w:val="Lienhypertexte"/>
            <w:rFonts w:ascii="Arial" w:hAnsi="Arial" w:cs="Arial"/>
            <w:i/>
            <w:sz w:val="20"/>
            <w:szCs w:val="20"/>
          </w:rPr>
          <w:t>« CHECK-LIST » POUR UN PROJET DE TELESANTE INTEGRE AU TERRITOIRE ET AU PARCOURS DE SOINS</w:t>
        </w:r>
      </w:hyperlink>
      <w:r w:rsidRPr="009553F4">
        <w:rPr>
          <w:rFonts w:ascii="Arial" w:hAnsi="Arial" w:cs="Arial"/>
          <w:sz w:val="20"/>
          <w:szCs w:val="20"/>
        </w:rPr>
        <w:t xml:space="preserve"> (p. 34 à 40) issue de l’Appel à projets « Nouvelles Organisations de Télésanté », ARS Bretagne – 2023</w:t>
      </w:r>
    </w:p>
    <w:p w14:paraId="060CCCD0" w14:textId="77777777" w:rsidR="0040395C" w:rsidRPr="009553F4" w:rsidRDefault="001165C6" w:rsidP="00492AA1">
      <w:pPr>
        <w:pStyle w:val="Paragraphedeliste"/>
        <w:numPr>
          <w:ilvl w:val="1"/>
          <w:numId w:val="23"/>
        </w:numPr>
        <w:spacing w:after="160" w:line="259" w:lineRule="auto"/>
        <w:jc w:val="both"/>
        <w:rPr>
          <w:rFonts w:ascii="Arial" w:hAnsi="Arial" w:cs="Arial"/>
          <w:sz w:val="20"/>
          <w:szCs w:val="20"/>
        </w:rPr>
      </w:pPr>
      <w:hyperlink r:id="rId40" w:history="1">
        <w:r w:rsidR="0040395C" w:rsidRPr="009553F4">
          <w:rPr>
            <w:rStyle w:val="Lienhypertexte"/>
            <w:rFonts w:ascii="Arial" w:hAnsi="Arial" w:cs="Arial"/>
            <w:i/>
            <w:iCs/>
            <w:sz w:val="20"/>
            <w:szCs w:val="20"/>
          </w:rPr>
          <w:t>Préconisations et mesures pour la réplicabilité du déploiement territorial de la télémédecine</w:t>
        </w:r>
      </w:hyperlink>
      <w:r w:rsidR="0040395C" w:rsidRPr="009553F4">
        <w:rPr>
          <w:rFonts w:ascii="Arial" w:hAnsi="Arial" w:cs="Arial"/>
          <w:sz w:val="20"/>
          <w:szCs w:val="20"/>
        </w:rPr>
        <w:t>, e-Meuse santé, Décembre 2023</w:t>
      </w:r>
    </w:p>
    <w:p w14:paraId="195C6887" w14:textId="77777777" w:rsidR="0047538B" w:rsidRDefault="0047538B"/>
    <w:p w14:paraId="0922B58C" w14:textId="230E05A6" w:rsidR="008F7D70" w:rsidRDefault="008F7D70"/>
    <w:p w14:paraId="139B7FAC" w14:textId="77777777" w:rsidR="008F7D70" w:rsidRDefault="008F7D70"/>
    <w:p w14:paraId="4F7DABB8" w14:textId="77777777" w:rsidR="008F7D70" w:rsidRDefault="008F7D70"/>
    <w:p w14:paraId="2331A190" w14:textId="77777777" w:rsidR="008F7D70" w:rsidRDefault="008F7D70"/>
    <w:p w14:paraId="420FE47C" w14:textId="77777777" w:rsidR="008F7D70" w:rsidRDefault="008F7D70"/>
    <w:p w14:paraId="76BD3459" w14:textId="0E5A4ED4" w:rsidR="00E24D5F" w:rsidRDefault="00E24D5F"/>
    <w:p w14:paraId="398ECFEA" w14:textId="77777777" w:rsidR="00E24D5F" w:rsidRDefault="00E24D5F">
      <w:r>
        <w:br w:type="page"/>
      </w:r>
    </w:p>
    <w:p w14:paraId="5192F8A9" w14:textId="24C6F0E9" w:rsidR="008F7D70" w:rsidRPr="0003210D" w:rsidRDefault="000E4CA3" w:rsidP="0003210D">
      <w:pPr>
        <w:pStyle w:val="Titre1"/>
        <w:jc w:val="center"/>
        <w:rPr>
          <w:rFonts w:ascii="Arial" w:hAnsi="Arial" w:cs="Arial"/>
          <w:smallCaps/>
          <w:sz w:val="28"/>
          <w:szCs w:val="28"/>
        </w:rPr>
      </w:pPr>
      <w:bookmarkStart w:id="51" w:name="_Toc168685173"/>
      <w:r w:rsidRPr="0003210D">
        <w:rPr>
          <w:rFonts w:ascii="Arial" w:hAnsi="Arial" w:cs="Arial"/>
          <w:smallCaps/>
          <w:sz w:val="28"/>
          <w:szCs w:val="28"/>
        </w:rPr>
        <w:t xml:space="preserve">ANNEXE 2 – Catalogue </w:t>
      </w:r>
      <w:r w:rsidR="00695236" w:rsidRPr="0003210D">
        <w:rPr>
          <w:rFonts w:ascii="Arial" w:hAnsi="Arial" w:cs="Arial"/>
          <w:smallCaps/>
          <w:sz w:val="28"/>
          <w:szCs w:val="28"/>
        </w:rPr>
        <w:t>éditeurs</w:t>
      </w:r>
      <w:r w:rsidRPr="0003210D">
        <w:rPr>
          <w:rFonts w:ascii="Arial" w:hAnsi="Arial" w:cs="Arial"/>
          <w:smallCaps/>
          <w:sz w:val="28"/>
          <w:szCs w:val="28"/>
        </w:rPr>
        <w:t xml:space="preserve"> 2023</w:t>
      </w:r>
      <w:r w:rsidR="00695236" w:rsidRPr="0003210D">
        <w:rPr>
          <w:rFonts w:ascii="Arial" w:hAnsi="Arial" w:cs="Arial"/>
          <w:smallCaps/>
          <w:sz w:val="28"/>
          <w:szCs w:val="28"/>
        </w:rPr>
        <w:t>, Pulsy</w:t>
      </w:r>
      <w:bookmarkStart w:id="52" w:name="_Hlk162355691"/>
      <w:bookmarkEnd w:id="51"/>
    </w:p>
    <w:bookmarkEnd w:id="52"/>
    <w:p w14:paraId="538E293A" w14:textId="5F27E1EF" w:rsidR="008F7D70" w:rsidRDefault="008F7D70" w:rsidP="0003210D">
      <w:pPr>
        <w:jc w:val="both"/>
      </w:pPr>
    </w:p>
    <w:p w14:paraId="0FD06952" w14:textId="3A52CD56" w:rsidR="008F7D70" w:rsidRDefault="006D601D" w:rsidP="0003210D">
      <w:pPr>
        <w:jc w:val="both"/>
      </w:pPr>
      <w:bookmarkStart w:id="53" w:name="_Hlk164785185"/>
      <w:r>
        <w:t>Consultable sur la page relative à l’AAP, sur le site de l’ARS Grand Est</w:t>
      </w:r>
      <w:r w:rsidR="00723299">
        <w:t>, rubrique Aller plus loin/Documents à télécharger.</w:t>
      </w:r>
    </w:p>
    <w:bookmarkEnd w:id="53"/>
    <w:p w14:paraId="49651AB2" w14:textId="547FFB9A" w:rsidR="008F7D70" w:rsidRDefault="008F7D70"/>
    <w:p w14:paraId="46BE0970" w14:textId="25508ACB" w:rsidR="008F7D70" w:rsidRDefault="008F7D70"/>
    <w:p w14:paraId="13941B83" w14:textId="77777777" w:rsidR="000E4CA3" w:rsidRDefault="000E4CA3"/>
    <w:p w14:paraId="573356DA" w14:textId="77777777" w:rsidR="000E4CA3" w:rsidRDefault="000E4CA3"/>
    <w:p w14:paraId="48237FB0" w14:textId="77777777" w:rsidR="000E4CA3" w:rsidRDefault="000E4CA3"/>
    <w:p w14:paraId="0AD3697E" w14:textId="77777777" w:rsidR="000E4CA3" w:rsidRDefault="000E4CA3"/>
    <w:p w14:paraId="037CE150" w14:textId="557AB18F" w:rsidR="008F7D70" w:rsidRDefault="008F7D70"/>
    <w:p w14:paraId="68DC6272" w14:textId="657E65FB" w:rsidR="008F7D70" w:rsidRDefault="008F7D70"/>
    <w:p w14:paraId="69B9ABF1" w14:textId="5E3A7A4F" w:rsidR="008F7D70" w:rsidRDefault="008F7D70"/>
    <w:p w14:paraId="13063869" w14:textId="522A54D2" w:rsidR="008F7D70" w:rsidRDefault="008F7D70"/>
    <w:p w14:paraId="70AED149" w14:textId="72256851" w:rsidR="008F7D70" w:rsidRDefault="008F7D70"/>
    <w:p w14:paraId="1431C659" w14:textId="77777777" w:rsidR="00E96F46" w:rsidRDefault="00E96F46"/>
    <w:p w14:paraId="7D9FBFBF" w14:textId="78D9E130" w:rsidR="008F7D70" w:rsidRDefault="008F7D70"/>
    <w:p w14:paraId="748C07AE" w14:textId="77777777" w:rsidR="008F7D70" w:rsidRDefault="008F7D70"/>
    <w:p w14:paraId="73CE51EC" w14:textId="010E066E" w:rsidR="008F7D70" w:rsidRDefault="008F7D70"/>
    <w:p w14:paraId="4D29CBFC" w14:textId="77777777" w:rsidR="008F7D70" w:rsidRDefault="008F7D70"/>
    <w:p w14:paraId="5783691F" w14:textId="77777777" w:rsidR="008F7D70" w:rsidRDefault="008F7D70"/>
    <w:p w14:paraId="6764BDA6" w14:textId="77777777" w:rsidR="008F7D70" w:rsidRDefault="008F7D70"/>
    <w:p w14:paraId="1ECC7F05" w14:textId="77777777" w:rsidR="008F7D70" w:rsidRDefault="008F7D70"/>
    <w:p w14:paraId="2631A402" w14:textId="505D89A3" w:rsidR="008F7D70" w:rsidRDefault="008F7D70"/>
    <w:p w14:paraId="596D9540" w14:textId="77777777" w:rsidR="008F7D70" w:rsidRDefault="008F7D70"/>
    <w:p w14:paraId="5C039EC0" w14:textId="77777777" w:rsidR="008F7D70" w:rsidRDefault="008F7D70"/>
    <w:p w14:paraId="11EE182D" w14:textId="77777777" w:rsidR="008F7D70" w:rsidRDefault="008F7D70"/>
    <w:p w14:paraId="76222374" w14:textId="77777777" w:rsidR="008F7D70" w:rsidRDefault="008F7D70"/>
    <w:p w14:paraId="551DC1AB" w14:textId="77777777" w:rsidR="00E96F46" w:rsidRDefault="00E96F46"/>
    <w:p w14:paraId="500ED803" w14:textId="4A07C958" w:rsidR="00E96F46" w:rsidRPr="0003210D" w:rsidRDefault="00E96F46" w:rsidP="00D85E2D">
      <w:pPr>
        <w:pStyle w:val="Titre1"/>
        <w:jc w:val="center"/>
        <w:rPr>
          <w:rFonts w:ascii="Arial" w:hAnsi="Arial" w:cs="Arial"/>
          <w:smallCaps/>
          <w:sz w:val="28"/>
          <w:szCs w:val="28"/>
        </w:rPr>
      </w:pPr>
      <w:bookmarkStart w:id="54" w:name="_Toc168685174"/>
      <w:bookmarkStart w:id="55" w:name="_Hlk164784898"/>
      <w:r w:rsidRPr="0003210D">
        <w:rPr>
          <w:rFonts w:ascii="Arial" w:hAnsi="Arial" w:cs="Arial"/>
          <w:smallCaps/>
          <w:sz w:val="28"/>
          <w:szCs w:val="28"/>
        </w:rPr>
        <w:t>ANNEXE 3 – Modèle de declaration d’absence de double financement</w:t>
      </w:r>
      <w:bookmarkEnd w:id="54"/>
    </w:p>
    <w:bookmarkEnd w:id="55"/>
    <w:p w14:paraId="059401EA" w14:textId="3B644924" w:rsidR="008F7D70" w:rsidRDefault="008F7D70"/>
    <w:p w14:paraId="77DBE24F" w14:textId="01F76859" w:rsidR="00E96F46" w:rsidRPr="00E96F46" w:rsidRDefault="00E96F46" w:rsidP="00E96F46">
      <w:pPr>
        <w:spacing w:after="160" w:line="256" w:lineRule="auto"/>
        <w:rPr>
          <w:rFonts w:ascii="Calibri" w:eastAsia="Calibri" w:hAnsi="Calibri" w:cs="Times New Roman"/>
          <w:lang w:eastAsia="en-US"/>
        </w:rPr>
      </w:pPr>
      <w:r w:rsidRPr="00E96F46">
        <w:rPr>
          <w:rFonts w:ascii="Calibri" w:eastAsia="Calibri" w:hAnsi="Calibri" w:cs="Times New Roman"/>
          <w:lang w:eastAsia="en-US"/>
        </w:rPr>
        <w:t xml:space="preserve">Je soussigné(e), </w:t>
      </w:r>
      <w:r>
        <w:rPr>
          <w:rFonts w:ascii="Calibri" w:eastAsia="Calibri" w:hAnsi="Calibri" w:cs="Times New Roman"/>
          <w:lang w:eastAsia="en-US"/>
        </w:rPr>
        <w:tab/>
      </w:r>
      <w:r>
        <w:rPr>
          <w:rFonts w:ascii="Calibri" w:eastAsia="Calibri" w:hAnsi="Calibri" w:cs="Times New Roman"/>
          <w:lang w:eastAsia="en-US"/>
        </w:rPr>
        <w:tab/>
      </w:r>
    </w:p>
    <w:p w14:paraId="271E12CE" w14:textId="77777777" w:rsidR="00E96F46" w:rsidRDefault="00E96F46" w:rsidP="00E96F46">
      <w:pPr>
        <w:spacing w:after="160" w:line="256" w:lineRule="auto"/>
        <w:rPr>
          <w:rFonts w:ascii="Calibri" w:eastAsia="Calibri" w:hAnsi="Calibri" w:cs="Times New Roman"/>
          <w:lang w:eastAsia="en-US"/>
        </w:rPr>
      </w:pPr>
    </w:p>
    <w:p w14:paraId="14046232" w14:textId="7BAFC313" w:rsidR="00E96F46" w:rsidRPr="00E96F46" w:rsidRDefault="00E96F46" w:rsidP="0003210D">
      <w:pPr>
        <w:spacing w:after="160" w:line="256" w:lineRule="auto"/>
        <w:jc w:val="both"/>
        <w:rPr>
          <w:rFonts w:ascii="Calibri" w:eastAsia="Calibri" w:hAnsi="Calibri" w:cs="Times New Roman"/>
          <w:lang w:eastAsia="en-US"/>
        </w:rPr>
      </w:pPr>
      <w:r w:rsidRPr="00E96F46">
        <w:rPr>
          <w:rFonts w:ascii="Calibri" w:eastAsia="Calibri" w:hAnsi="Calibri" w:cs="Times New Roman"/>
          <w:lang w:eastAsia="en-US"/>
        </w:rPr>
        <w:t xml:space="preserve">Déclare sur l’honneur : </w:t>
      </w:r>
    </w:p>
    <w:p w14:paraId="76433CE7" w14:textId="2A6FDD7A" w:rsidR="00E96F46" w:rsidRDefault="00E96F46" w:rsidP="0003210D">
      <w:pPr>
        <w:pStyle w:val="Paragraphedeliste"/>
        <w:numPr>
          <w:ilvl w:val="0"/>
          <w:numId w:val="24"/>
        </w:numPr>
        <w:spacing w:after="160" w:line="256" w:lineRule="auto"/>
        <w:jc w:val="both"/>
        <w:rPr>
          <w:rFonts w:ascii="Calibri" w:eastAsia="Calibri" w:hAnsi="Calibri" w:cs="Times New Roman"/>
          <w:lang w:eastAsia="en-US"/>
        </w:rPr>
      </w:pPr>
      <w:r w:rsidRPr="0003210D">
        <w:rPr>
          <w:rFonts w:ascii="Calibri" w:eastAsia="Calibri" w:hAnsi="Calibri" w:cs="Times New Roman"/>
          <w:lang w:eastAsia="en-US"/>
        </w:rPr>
        <w:t xml:space="preserve">M’engager, à l’occasion de ma demande de subvention, à vérifier que </w:t>
      </w:r>
      <w:r w:rsidR="00430D69">
        <w:rPr>
          <w:rFonts w:ascii="Calibri" w:eastAsia="Calibri" w:hAnsi="Calibri" w:cs="Times New Roman"/>
          <w:lang w:eastAsia="en-US"/>
        </w:rPr>
        <w:t xml:space="preserve">l’ensemble des dépenses qu’elle couvrira n’ont pas déjà été </w:t>
      </w:r>
      <w:r w:rsidRPr="0003210D">
        <w:rPr>
          <w:rFonts w:ascii="Calibri" w:eastAsia="Calibri" w:hAnsi="Calibri" w:cs="Times New Roman"/>
          <w:lang w:eastAsia="en-US"/>
        </w:rPr>
        <w:t>financé</w:t>
      </w:r>
      <w:r w:rsidR="00430D69">
        <w:rPr>
          <w:rFonts w:ascii="Calibri" w:eastAsia="Calibri" w:hAnsi="Calibri" w:cs="Times New Roman"/>
          <w:lang w:eastAsia="en-US"/>
        </w:rPr>
        <w:t>es</w:t>
      </w:r>
      <w:r w:rsidRPr="0003210D">
        <w:rPr>
          <w:rFonts w:ascii="Calibri" w:eastAsia="Calibri" w:hAnsi="Calibri" w:cs="Times New Roman"/>
          <w:lang w:eastAsia="en-US"/>
        </w:rPr>
        <w:t xml:space="preserve"> par</w:t>
      </w:r>
      <w:r>
        <w:rPr>
          <w:rFonts w:ascii="Calibri" w:eastAsia="Calibri" w:hAnsi="Calibri" w:cs="Times New Roman"/>
          <w:lang w:eastAsia="en-US"/>
        </w:rPr>
        <w:t xml:space="preserve"> </w:t>
      </w:r>
      <w:r w:rsidRPr="0003210D">
        <w:rPr>
          <w:rFonts w:ascii="Calibri" w:eastAsia="Calibri" w:hAnsi="Calibri" w:cs="Times New Roman"/>
          <w:lang w:eastAsia="en-US"/>
        </w:rPr>
        <w:t xml:space="preserve">d’autres fonds que </w:t>
      </w:r>
      <w:r w:rsidR="00557F38">
        <w:rPr>
          <w:rFonts w:ascii="Calibri" w:eastAsia="Calibri" w:hAnsi="Calibri" w:cs="Times New Roman"/>
          <w:lang w:eastAsia="en-US"/>
        </w:rPr>
        <w:t>le</w:t>
      </w:r>
      <w:r w:rsidRPr="0003210D">
        <w:rPr>
          <w:rFonts w:ascii="Calibri" w:eastAsia="Calibri" w:hAnsi="Calibri" w:cs="Times New Roman"/>
          <w:lang w:eastAsia="en-US"/>
        </w:rPr>
        <w:t xml:space="preserve"> Fond</w:t>
      </w:r>
      <w:r w:rsidR="00557F38">
        <w:rPr>
          <w:rFonts w:ascii="Calibri" w:eastAsia="Calibri" w:hAnsi="Calibri" w:cs="Times New Roman"/>
          <w:lang w:eastAsia="en-US"/>
        </w:rPr>
        <w:t>s</w:t>
      </w:r>
      <w:r w:rsidRPr="0003210D">
        <w:rPr>
          <w:rFonts w:ascii="Calibri" w:eastAsia="Calibri" w:hAnsi="Calibri" w:cs="Times New Roman"/>
          <w:lang w:eastAsia="en-US"/>
        </w:rPr>
        <w:t xml:space="preserve"> d’Intervention Régional de l’ARS Grand Est</w:t>
      </w:r>
      <w:r w:rsidR="00557F38">
        <w:rPr>
          <w:rFonts w:ascii="Calibri" w:eastAsia="Calibri" w:hAnsi="Calibri" w:cs="Times New Roman"/>
          <w:lang w:eastAsia="en-US"/>
        </w:rPr>
        <w:t> ;</w:t>
      </w:r>
    </w:p>
    <w:p w14:paraId="33F40566" w14:textId="77777777" w:rsidR="00E96F46" w:rsidRPr="0003210D" w:rsidRDefault="00E96F46" w:rsidP="0003210D">
      <w:pPr>
        <w:pStyle w:val="Paragraphedeliste"/>
        <w:spacing w:after="160" w:line="256" w:lineRule="auto"/>
        <w:ind w:left="360"/>
        <w:jc w:val="both"/>
        <w:rPr>
          <w:rFonts w:ascii="Calibri" w:eastAsia="Calibri" w:hAnsi="Calibri" w:cs="Times New Roman"/>
          <w:lang w:eastAsia="en-US"/>
        </w:rPr>
      </w:pPr>
    </w:p>
    <w:p w14:paraId="6DF05762" w14:textId="4DF7D3E2" w:rsidR="00E96F46" w:rsidRPr="0003210D" w:rsidRDefault="00E96F46" w:rsidP="0003210D">
      <w:pPr>
        <w:pStyle w:val="Paragraphedeliste"/>
        <w:numPr>
          <w:ilvl w:val="0"/>
          <w:numId w:val="24"/>
        </w:numPr>
        <w:spacing w:after="160" w:line="256" w:lineRule="auto"/>
        <w:jc w:val="both"/>
        <w:rPr>
          <w:rFonts w:ascii="Calibri" w:eastAsia="Calibri" w:hAnsi="Calibri" w:cs="Times New Roman"/>
          <w:lang w:eastAsia="en-US"/>
        </w:rPr>
      </w:pPr>
      <w:r w:rsidRPr="0003210D">
        <w:rPr>
          <w:rFonts w:ascii="Calibri" w:eastAsia="Calibri" w:hAnsi="Calibri" w:cs="Times New Roman"/>
          <w:lang w:eastAsia="en-US"/>
        </w:rPr>
        <w:t>M’engager, dans le cas contraire, à signaler être placé dans une situation de double financement, dès la transmission de mon plan de financement, ou par tout autre moyen à ma disposition</w:t>
      </w:r>
      <w:r w:rsidR="00557F38">
        <w:rPr>
          <w:rFonts w:ascii="Calibri" w:eastAsia="Calibri" w:hAnsi="Calibri" w:cs="Times New Roman"/>
          <w:lang w:eastAsia="en-US"/>
        </w:rPr>
        <w:t> ;</w:t>
      </w:r>
    </w:p>
    <w:p w14:paraId="4F913287" w14:textId="77777777" w:rsidR="00E96F46" w:rsidRPr="0003210D" w:rsidRDefault="00E96F46" w:rsidP="0003210D">
      <w:pPr>
        <w:pStyle w:val="Paragraphedeliste"/>
        <w:spacing w:after="160" w:line="256" w:lineRule="auto"/>
        <w:ind w:left="360"/>
        <w:jc w:val="both"/>
        <w:rPr>
          <w:rFonts w:ascii="Calibri" w:eastAsia="Calibri" w:hAnsi="Calibri" w:cs="Times New Roman"/>
          <w:lang w:eastAsia="en-US"/>
        </w:rPr>
      </w:pPr>
    </w:p>
    <w:p w14:paraId="38552B09" w14:textId="18B7139B" w:rsidR="00E96F46" w:rsidRPr="00E96F46" w:rsidRDefault="00E96F46" w:rsidP="0003210D">
      <w:pPr>
        <w:pStyle w:val="Paragraphedeliste"/>
        <w:numPr>
          <w:ilvl w:val="0"/>
          <w:numId w:val="24"/>
        </w:numPr>
        <w:spacing w:after="160" w:line="256" w:lineRule="auto"/>
        <w:jc w:val="both"/>
        <w:rPr>
          <w:rFonts w:ascii="Calibri" w:eastAsia="Calibri" w:hAnsi="Calibri" w:cs="Times New Roman"/>
          <w:lang w:eastAsia="en-US"/>
        </w:rPr>
      </w:pPr>
      <w:r w:rsidRPr="00E96F46">
        <w:rPr>
          <w:rFonts w:ascii="Calibri" w:eastAsia="Calibri" w:hAnsi="Calibri" w:cs="Times New Roman"/>
          <w:lang w:eastAsia="en-US"/>
        </w:rPr>
        <w:t>M’engager en cas de non-respect de ces engagements, à restituer à l’Agence Régionale de Santé les fonds indument perçus.</w:t>
      </w:r>
    </w:p>
    <w:p w14:paraId="3660C96B" w14:textId="77777777" w:rsidR="00E96F46" w:rsidRPr="00E96F46" w:rsidRDefault="00E96F46" w:rsidP="00E96F46">
      <w:pPr>
        <w:spacing w:after="160" w:line="256" w:lineRule="auto"/>
        <w:rPr>
          <w:rFonts w:ascii="Calibri" w:eastAsia="Calibri" w:hAnsi="Calibri" w:cs="Times New Roman"/>
          <w:lang w:eastAsia="en-US"/>
        </w:rPr>
      </w:pPr>
    </w:p>
    <w:p w14:paraId="3A1BDCD9" w14:textId="2EBFAAD8" w:rsidR="00E96F46" w:rsidRPr="00E96F46" w:rsidRDefault="00E96F46" w:rsidP="00E96F46">
      <w:pPr>
        <w:spacing w:after="160" w:line="256" w:lineRule="auto"/>
        <w:rPr>
          <w:rFonts w:ascii="Calibri" w:eastAsia="Calibri" w:hAnsi="Calibri" w:cs="Times New Roman"/>
          <w:lang w:eastAsia="en-US"/>
        </w:rPr>
      </w:pP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t xml:space="preserve">Fait à </w:t>
      </w:r>
    </w:p>
    <w:p w14:paraId="59F4358A" w14:textId="4607018F" w:rsidR="00E96F46" w:rsidRPr="00E96F46" w:rsidRDefault="00E96F46" w:rsidP="00E96F46">
      <w:pPr>
        <w:spacing w:after="160" w:line="256" w:lineRule="auto"/>
        <w:rPr>
          <w:rFonts w:ascii="Calibri" w:eastAsia="Calibri" w:hAnsi="Calibri" w:cs="Times New Roman"/>
          <w:lang w:eastAsia="en-US"/>
        </w:rPr>
      </w:pP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r>
      <w:r w:rsidRPr="00E96F46">
        <w:rPr>
          <w:rFonts w:ascii="Calibri" w:eastAsia="Calibri" w:hAnsi="Calibri" w:cs="Times New Roman"/>
          <w:lang w:eastAsia="en-US"/>
        </w:rPr>
        <w:tab/>
        <w:t>Le</w:t>
      </w:r>
      <w:r>
        <w:rPr>
          <w:rFonts w:ascii="Calibri" w:eastAsia="Calibri" w:hAnsi="Calibri" w:cs="Times New Roman"/>
          <w:lang w:eastAsia="en-US"/>
        </w:rPr>
        <w:t xml:space="preserve"> </w:t>
      </w:r>
    </w:p>
    <w:p w14:paraId="08B6DEA1" w14:textId="77777777" w:rsidR="00E96F46" w:rsidRDefault="00E96F46" w:rsidP="00E96F46">
      <w:pPr>
        <w:spacing w:after="160" w:line="256" w:lineRule="auto"/>
        <w:jc w:val="both"/>
        <w:rPr>
          <w:rFonts w:ascii="Calibri" w:eastAsia="Calibri" w:hAnsi="Calibri" w:cs="Times New Roman"/>
          <w:lang w:eastAsia="en-US"/>
        </w:rPr>
      </w:pPr>
    </w:p>
    <w:p w14:paraId="79A345FB" w14:textId="77777777" w:rsidR="00E031FF" w:rsidRDefault="00E031FF" w:rsidP="00E96F46">
      <w:pPr>
        <w:spacing w:after="160" w:line="256" w:lineRule="auto"/>
        <w:jc w:val="both"/>
        <w:rPr>
          <w:rFonts w:ascii="Calibri" w:eastAsia="Calibri" w:hAnsi="Calibri" w:cs="Times New Roman"/>
          <w:lang w:eastAsia="en-US"/>
        </w:rPr>
      </w:pPr>
    </w:p>
    <w:p w14:paraId="44DBC526" w14:textId="77777777" w:rsidR="00E031FF" w:rsidRDefault="00E031FF" w:rsidP="00E96F46">
      <w:pPr>
        <w:spacing w:after="160" w:line="256" w:lineRule="auto"/>
        <w:jc w:val="both"/>
        <w:rPr>
          <w:rFonts w:ascii="Calibri" w:eastAsia="Calibri" w:hAnsi="Calibri" w:cs="Times New Roman"/>
          <w:lang w:eastAsia="en-US"/>
        </w:rPr>
      </w:pPr>
    </w:p>
    <w:p w14:paraId="3EC1BB19" w14:textId="77777777" w:rsidR="00E031FF" w:rsidRDefault="00E031FF" w:rsidP="00E96F46">
      <w:pPr>
        <w:spacing w:after="160" w:line="256" w:lineRule="auto"/>
        <w:jc w:val="both"/>
        <w:rPr>
          <w:rFonts w:ascii="Calibri" w:eastAsia="Calibri" w:hAnsi="Calibri" w:cs="Times New Roman"/>
          <w:lang w:eastAsia="en-US"/>
        </w:rPr>
      </w:pPr>
    </w:p>
    <w:p w14:paraId="3AE50833" w14:textId="77777777" w:rsidR="00E031FF" w:rsidRDefault="00E031FF" w:rsidP="00E96F46">
      <w:pPr>
        <w:spacing w:after="160" w:line="256" w:lineRule="auto"/>
        <w:jc w:val="both"/>
        <w:rPr>
          <w:rFonts w:ascii="Calibri" w:eastAsia="Calibri" w:hAnsi="Calibri" w:cs="Times New Roman"/>
          <w:lang w:eastAsia="en-US"/>
        </w:rPr>
      </w:pPr>
    </w:p>
    <w:p w14:paraId="43D263BD" w14:textId="77777777" w:rsidR="00E031FF" w:rsidRDefault="00E031FF" w:rsidP="00E96F46">
      <w:pPr>
        <w:spacing w:after="160" w:line="256" w:lineRule="auto"/>
        <w:jc w:val="both"/>
        <w:rPr>
          <w:rFonts w:ascii="Calibri" w:eastAsia="Calibri" w:hAnsi="Calibri" w:cs="Times New Roman"/>
          <w:lang w:eastAsia="en-US"/>
        </w:rPr>
      </w:pPr>
    </w:p>
    <w:p w14:paraId="257870DE" w14:textId="77777777" w:rsidR="00E031FF" w:rsidRDefault="00E031FF" w:rsidP="00E96F46">
      <w:pPr>
        <w:spacing w:after="160" w:line="256" w:lineRule="auto"/>
        <w:jc w:val="both"/>
        <w:rPr>
          <w:rFonts w:ascii="Calibri" w:eastAsia="Calibri" w:hAnsi="Calibri" w:cs="Times New Roman"/>
          <w:lang w:eastAsia="en-US"/>
        </w:rPr>
      </w:pPr>
    </w:p>
    <w:p w14:paraId="384B50F1" w14:textId="77777777" w:rsidR="00E031FF" w:rsidRDefault="00E031FF" w:rsidP="00E96F46">
      <w:pPr>
        <w:spacing w:after="160" w:line="256" w:lineRule="auto"/>
        <w:jc w:val="both"/>
        <w:rPr>
          <w:rFonts w:ascii="Calibri" w:eastAsia="Calibri" w:hAnsi="Calibri" w:cs="Times New Roman"/>
          <w:lang w:eastAsia="en-US"/>
        </w:rPr>
      </w:pPr>
    </w:p>
    <w:p w14:paraId="38E369C0" w14:textId="77777777" w:rsidR="00E031FF" w:rsidRDefault="00E031FF" w:rsidP="00E96F46">
      <w:pPr>
        <w:spacing w:after="160" w:line="256" w:lineRule="auto"/>
        <w:jc w:val="both"/>
        <w:rPr>
          <w:rFonts w:ascii="Calibri" w:eastAsia="Calibri" w:hAnsi="Calibri" w:cs="Times New Roman"/>
          <w:lang w:eastAsia="en-US"/>
        </w:rPr>
      </w:pPr>
    </w:p>
    <w:p w14:paraId="74D46BE1" w14:textId="77777777" w:rsidR="00E031FF" w:rsidRDefault="00E031FF" w:rsidP="00E96F46">
      <w:pPr>
        <w:spacing w:after="160" w:line="256" w:lineRule="auto"/>
        <w:jc w:val="both"/>
        <w:rPr>
          <w:rFonts w:ascii="Calibri" w:eastAsia="Calibri" w:hAnsi="Calibri" w:cs="Times New Roman"/>
          <w:lang w:eastAsia="en-US"/>
        </w:rPr>
      </w:pPr>
    </w:p>
    <w:p w14:paraId="1741ADC3" w14:textId="77777777" w:rsidR="00E031FF" w:rsidRDefault="00E031FF" w:rsidP="00E96F46">
      <w:pPr>
        <w:spacing w:after="160" w:line="256" w:lineRule="auto"/>
        <w:jc w:val="both"/>
        <w:rPr>
          <w:rFonts w:ascii="Calibri" w:eastAsia="Calibri" w:hAnsi="Calibri" w:cs="Times New Roman"/>
          <w:lang w:eastAsia="en-US"/>
        </w:rPr>
      </w:pPr>
    </w:p>
    <w:p w14:paraId="45000A0D" w14:textId="77777777" w:rsidR="00E031FF" w:rsidRDefault="00E031FF" w:rsidP="00E96F46">
      <w:pPr>
        <w:spacing w:after="160" w:line="256" w:lineRule="auto"/>
        <w:jc w:val="both"/>
        <w:rPr>
          <w:rFonts w:ascii="Calibri" w:eastAsia="Calibri" w:hAnsi="Calibri" w:cs="Times New Roman"/>
          <w:lang w:eastAsia="en-US"/>
        </w:rPr>
      </w:pPr>
    </w:p>
    <w:p w14:paraId="37B91F61" w14:textId="77777777" w:rsidR="00E031FF" w:rsidRDefault="00E031FF" w:rsidP="00E96F46">
      <w:pPr>
        <w:spacing w:after="160" w:line="256" w:lineRule="auto"/>
        <w:jc w:val="both"/>
        <w:rPr>
          <w:rFonts w:ascii="Calibri" w:eastAsia="Calibri" w:hAnsi="Calibri" w:cs="Times New Roman"/>
          <w:lang w:eastAsia="en-US"/>
        </w:rPr>
      </w:pPr>
    </w:p>
    <w:p w14:paraId="0415D4A4" w14:textId="77777777" w:rsidR="00E031FF" w:rsidRDefault="00E031FF" w:rsidP="00E96F46">
      <w:pPr>
        <w:spacing w:after="160" w:line="256" w:lineRule="auto"/>
        <w:jc w:val="both"/>
        <w:rPr>
          <w:rFonts w:ascii="Calibri" w:eastAsia="Calibri" w:hAnsi="Calibri" w:cs="Times New Roman"/>
          <w:lang w:eastAsia="en-US"/>
        </w:rPr>
      </w:pPr>
    </w:p>
    <w:p w14:paraId="50456EB3" w14:textId="77777777" w:rsidR="00E031FF" w:rsidRDefault="00E031FF" w:rsidP="00E96F46">
      <w:pPr>
        <w:spacing w:after="160" w:line="256" w:lineRule="auto"/>
        <w:jc w:val="both"/>
        <w:rPr>
          <w:rFonts w:ascii="Calibri" w:eastAsia="Calibri" w:hAnsi="Calibri" w:cs="Times New Roman"/>
          <w:lang w:eastAsia="en-US"/>
        </w:rPr>
      </w:pPr>
    </w:p>
    <w:p w14:paraId="48396DC2" w14:textId="77777777" w:rsidR="00E031FF" w:rsidRDefault="00E031FF" w:rsidP="00E96F46">
      <w:pPr>
        <w:spacing w:after="160" w:line="256" w:lineRule="auto"/>
        <w:jc w:val="both"/>
        <w:rPr>
          <w:rFonts w:ascii="Calibri" w:eastAsia="Calibri" w:hAnsi="Calibri" w:cs="Times New Roman"/>
          <w:lang w:eastAsia="en-US"/>
        </w:rPr>
      </w:pPr>
    </w:p>
    <w:p w14:paraId="2A3363ED" w14:textId="77777777" w:rsidR="00E031FF" w:rsidRDefault="00E031FF" w:rsidP="00E96F46">
      <w:pPr>
        <w:spacing w:after="160" w:line="256" w:lineRule="auto"/>
        <w:jc w:val="both"/>
        <w:rPr>
          <w:rFonts w:ascii="Calibri" w:eastAsia="Calibri" w:hAnsi="Calibri" w:cs="Times New Roman"/>
          <w:lang w:eastAsia="en-US"/>
        </w:rPr>
      </w:pPr>
    </w:p>
    <w:p w14:paraId="3C641954" w14:textId="3FBB6AEB" w:rsidR="00E031FF" w:rsidRPr="002C1A65" w:rsidRDefault="00E031FF" w:rsidP="00E031FF">
      <w:pPr>
        <w:pStyle w:val="Titre1"/>
        <w:jc w:val="center"/>
        <w:rPr>
          <w:rFonts w:ascii="Arial" w:hAnsi="Arial" w:cs="Arial"/>
          <w:smallCaps/>
          <w:sz w:val="28"/>
          <w:szCs w:val="28"/>
        </w:rPr>
      </w:pPr>
      <w:bookmarkStart w:id="56" w:name="_Toc168685175"/>
      <w:r w:rsidRPr="002C1A65">
        <w:rPr>
          <w:rFonts w:ascii="Arial" w:hAnsi="Arial" w:cs="Arial"/>
          <w:smallCaps/>
          <w:sz w:val="28"/>
          <w:szCs w:val="28"/>
        </w:rPr>
        <w:t xml:space="preserve">ANNEXE </w:t>
      </w:r>
      <w:r>
        <w:rPr>
          <w:rFonts w:ascii="Arial" w:hAnsi="Arial" w:cs="Arial"/>
          <w:smallCaps/>
          <w:sz w:val="28"/>
          <w:szCs w:val="28"/>
        </w:rPr>
        <w:t>4</w:t>
      </w:r>
      <w:r w:rsidRPr="002C1A65">
        <w:rPr>
          <w:rFonts w:ascii="Arial" w:hAnsi="Arial" w:cs="Arial"/>
          <w:smallCaps/>
          <w:sz w:val="28"/>
          <w:szCs w:val="28"/>
        </w:rPr>
        <w:t xml:space="preserve"> – </w:t>
      </w:r>
      <w:r>
        <w:rPr>
          <w:rFonts w:ascii="Arial" w:hAnsi="Arial" w:cs="Arial"/>
          <w:smallCaps/>
          <w:sz w:val="28"/>
          <w:szCs w:val="28"/>
        </w:rPr>
        <w:t>Liste des sites requerants en télémédecine finances dans le cadre de la feuille de route #1</w:t>
      </w:r>
      <w:bookmarkEnd w:id="56"/>
    </w:p>
    <w:p w14:paraId="1878D672" w14:textId="4DA755BC" w:rsidR="00E031FF" w:rsidRDefault="00E031FF" w:rsidP="00E96F46">
      <w:pPr>
        <w:spacing w:after="160" w:line="256" w:lineRule="auto"/>
        <w:jc w:val="both"/>
        <w:rPr>
          <w:rFonts w:ascii="Calibri" w:eastAsia="Calibri" w:hAnsi="Calibri" w:cs="Times New Roman"/>
          <w:lang w:eastAsia="en-US"/>
        </w:rPr>
      </w:pPr>
    </w:p>
    <w:p w14:paraId="0E17FC94" w14:textId="2CBA7824" w:rsidR="00E031FF" w:rsidRPr="00E96F46" w:rsidRDefault="00E031FF" w:rsidP="00E96F46">
      <w:pPr>
        <w:spacing w:after="160" w:line="256" w:lineRule="auto"/>
        <w:jc w:val="both"/>
        <w:rPr>
          <w:rFonts w:ascii="Calibri" w:eastAsia="Calibri" w:hAnsi="Calibri" w:cs="Times New Roman"/>
          <w:lang w:eastAsia="en-US"/>
        </w:rPr>
      </w:pPr>
      <w:r w:rsidRPr="00E031FF">
        <w:rPr>
          <w:rFonts w:ascii="Calibri" w:eastAsia="Calibri" w:hAnsi="Calibri" w:cs="Times New Roman"/>
          <w:lang w:eastAsia="en-US"/>
        </w:rPr>
        <w:t>Consultable sur la page relative à l’AAP, sur le site de l’ARS Grand Est, rubrique Aller plus loin/Documents à télécharger.</w:t>
      </w:r>
    </w:p>
    <w:p w14:paraId="1A1A235C" w14:textId="614E7783" w:rsidR="008F7D70" w:rsidRDefault="008F7D70"/>
    <w:p w14:paraId="77CB407C" w14:textId="3C1154DE" w:rsidR="008F7D70" w:rsidRDefault="008F7D70"/>
    <w:p w14:paraId="4B75BA80" w14:textId="49A5D114" w:rsidR="008F7D70" w:rsidRDefault="008F7D70"/>
    <w:p w14:paraId="7E80983D" w14:textId="44B987D8" w:rsidR="008F7D70" w:rsidRDefault="008F7D70"/>
    <w:p w14:paraId="265D50E6" w14:textId="01209F19" w:rsidR="008F7D70" w:rsidRDefault="008F7D70"/>
    <w:p w14:paraId="3B380C8E" w14:textId="77777777" w:rsidR="00E031FF" w:rsidRDefault="00E031FF"/>
    <w:p w14:paraId="6C749B2E" w14:textId="4B3D1499" w:rsidR="00E031FF" w:rsidRDefault="00E031FF"/>
    <w:p w14:paraId="2DAA4C44" w14:textId="77777777" w:rsidR="00E031FF" w:rsidRDefault="00E031FF"/>
    <w:p w14:paraId="0185C11A" w14:textId="12E76C66" w:rsidR="00E031FF" w:rsidRDefault="00E031FF"/>
    <w:p w14:paraId="21DA982A" w14:textId="77777777" w:rsidR="00E031FF" w:rsidRDefault="00E031FF"/>
    <w:p w14:paraId="3238EDD9" w14:textId="17B17C4B" w:rsidR="00E031FF" w:rsidRDefault="00E031FF"/>
    <w:p w14:paraId="52126017" w14:textId="5246988F" w:rsidR="00E031FF" w:rsidRDefault="00E031FF"/>
    <w:p w14:paraId="0A4CE026" w14:textId="7FD3429D" w:rsidR="00E031FF" w:rsidRDefault="00E031FF">
      <w:pPr>
        <w:rPr>
          <w:noProof/>
        </w:rPr>
      </w:pPr>
    </w:p>
    <w:p w14:paraId="35938FE3" w14:textId="77777777" w:rsidR="00E031FF" w:rsidRDefault="00E031FF">
      <w:pPr>
        <w:rPr>
          <w:noProof/>
        </w:rPr>
      </w:pPr>
    </w:p>
    <w:p w14:paraId="3F78E131" w14:textId="005D9FE4" w:rsidR="00E031FF" w:rsidRDefault="00E031FF">
      <w:pPr>
        <w:rPr>
          <w:noProof/>
        </w:rPr>
      </w:pPr>
    </w:p>
    <w:p w14:paraId="40C8FD15" w14:textId="77777777" w:rsidR="00E031FF" w:rsidRDefault="00E031FF">
      <w:pPr>
        <w:rPr>
          <w:noProof/>
        </w:rPr>
      </w:pPr>
    </w:p>
    <w:p w14:paraId="1BBEA983" w14:textId="77777777" w:rsidR="00E031FF" w:rsidRDefault="00E031FF">
      <w:pPr>
        <w:rPr>
          <w:noProof/>
        </w:rPr>
      </w:pPr>
    </w:p>
    <w:p w14:paraId="5D2E6665" w14:textId="77777777" w:rsidR="00E031FF" w:rsidRDefault="00E031FF">
      <w:pPr>
        <w:rPr>
          <w:noProof/>
        </w:rPr>
      </w:pPr>
    </w:p>
    <w:p w14:paraId="1BD2DE33" w14:textId="77777777" w:rsidR="00E031FF" w:rsidRDefault="00E031FF">
      <w:pPr>
        <w:rPr>
          <w:noProof/>
        </w:rPr>
      </w:pPr>
    </w:p>
    <w:p w14:paraId="36D762FF" w14:textId="77777777" w:rsidR="00E031FF" w:rsidRDefault="00E031FF">
      <w:pPr>
        <w:rPr>
          <w:noProof/>
        </w:rPr>
      </w:pPr>
    </w:p>
    <w:p w14:paraId="2EF64CAF" w14:textId="77777777" w:rsidR="00E031FF" w:rsidRDefault="00E031FF">
      <w:pPr>
        <w:rPr>
          <w:noProof/>
        </w:rPr>
      </w:pPr>
    </w:p>
    <w:p w14:paraId="35F92575" w14:textId="77777777" w:rsidR="00E031FF" w:rsidRDefault="00E031FF">
      <w:pPr>
        <w:rPr>
          <w:noProof/>
        </w:rPr>
      </w:pPr>
    </w:p>
    <w:p w14:paraId="6775296C" w14:textId="77777777" w:rsidR="00E031FF" w:rsidRDefault="00E031FF">
      <w:pPr>
        <w:rPr>
          <w:noProof/>
        </w:rPr>
      </w:pPr>
    </w:p>
    <w:p w14:paraId="73274F3E" w14:textId="77777777" w:rsidR="00E031FF" w:rsidRDefault="00E031FF">
      <w:pPr>
        <w:rPr>
          <w:noProof/>
        </w:rPr>
      </w:pPr>
    </w:p>
    <w:p w14:paraId="4AF96C9F" w14:textId="77777777" w:rsidR="00E031FF" w:rsidRDefault="00E031FF">
      <w:pPr>
        <w:rPr>
          <w:noProof/>
        </w:rPr>
      </w:pPr>
    </w:p>
    <w:p w14:paraId="69F32AC1" w14:textId="5D02D912" w:rsidR="006C15E4" w:rsidRDefault="006C15E4" w:rsidP="006C15E4">
      <w:pPr>
        <w:pStyle w:val="Titre1"/>
        <w:jc w:val="center"/>
        <w:rPr>
          <w:rFonts w:ascii="Arial" w:hAnsi="Arial" w:cs="Arial"/>
          <w:smallCaps/>
          <w:sz w:val="28"/>
          <w:szCs w:val="28"/>
        </w:rPr>
      </w:pPr>
      <w:bookmarkStart w:id="57" w:name="_Toc168685176"/>
      <w:r w:rsidRPr="002C1A65">
        <w:rPr>
          <w:rFonts w:ascii="Arial" w:hAnsi="Arial" w:cs="Arial"/>
          <w:smallCaps/>
          <w:sz w:val="28"/>
          <w:szCs w:val="28"/>
        </w:rPr>
        <w:t xml:space="preserve">ANNEXE </w:t>
      </w:r>
      <w:r>
        <w:rPr>
          <w:rFonts w:ascii="Arial" w:hAnsi="Arial" w:cs="Arial"/>
          <w:smallCaps/>
          <w:sz w:val="28"/>
          <w:szCs w:val="28"/>
        </w:rPr>
        <w:t>5</w:t>
      </w:r>
      <w:r w:rsidRPr="002C1A65">
        <w:rPr>
          <w:rFonts w:ascii="Arial" w:hAnsi="Arial" w:cs="Arial"/>
          <w:smallCaps/>
          <w:sz w:val="28"/>
          <w:szCs w:val="28"/>
        </w:rPr>
        <w:t xml:space="preserve"> – </w:t>
      </w:r>
      <w:r>
        <w:rPr>
          <w:rFonts w:ascii="Arial" w:hAnsi="Arial" w:cs="Arial"/>
          <w:smallCaps/>
          <w:sz w:val="28"/>
          <w:szCs w:val="28"/>
        </w:rPr>
        <w:t xml:space="preserve">Prerequis a respecter </w:t>
      </w:r>
      <w:r w:rsidR="007427B9">
        <w:rPr>
          <w:rFonts w:ascii="Arial" w:hAnsi="Arial" w:cs="Arial"/>
          <w:smallCaps/>
          <w:sz w:val="28"/>
          <w:szCs w:val="28"/>
        </w:rPr>
        <w:t>dans le cadre d’une</w:t>
      </w:r>
      <w:r>
        <w:rPr>
          <w:rFonts w:ascii="Arial" w:hAnsi="Arial" w:cs="Arial"/>
          <w:smallCaps/>
          <w:sz w:val="28"/>
          <w:szCs w:val="28"/>
        </w:rPr>
        <w:t xml:space="preserve"> Organisation coordonnée territoriale</w:t>
      </w:r>
      <w:bookmarkEnd w:id="57"/>
    </w:p>
    <w:p w14:paraId="102320B1" w14:textId="77777777" w:rsidR="006C15E4" w:rsidRDefault="006C15E4" w:rsidP="006C15E4"/>
    <w:p w14:paraId="3811D0B8" w14:textId="637D492E" w:rsidR="006C15E4" w:rsidRDefault="006C15E4" w:rsidP="0003210D">
      <w:pPr>
        <w:jc w:val="both"/>
      </w:pPr>
      <w:r>
        <w:t>Concernant les formes d’exercice proposant naturellement une réponse coordonnée aux besoins de soins des patients d’un territoire rencontrant des difficultés d’accès aux soins, il s’agit de formes d’exercice coordonné mises en place sur un territoire donné, ayant défini un projet de santé et s’appuyant sur des professionnels de santé installés sur ledit territoire :</w:t>
      </w:r>
    </w:p>
    <w:p w14:paraId="1E80E4A2" w14:textId="77777777" w:rsidR="006C15E4" w:rsidRDefault="006C15E4" w:rsidP="0003210D">
      <w:pPr>
        <w:pStyle w:val="Paragraphedeliste"/>
        <w:numPr>
          <w:ilvl w:val="0"/>
          <w:numId w:val="28"/>
        </w:numPr>
        <w:jc w:val="both"/>
      </w:pPr>
      <w:r>
        <w:t>communautés professionnelles territoriales de santé (CPTS),</w:t>
      </w:r>
    </w:p>
    <w:p w14:paraId="51CFE0C2" w14:textId="77777777" w:rsidR="006C15E4" w:rsidRDefault="006C15E4" w:rsidP="0003210D">
      <w:pPr>
        <w:pStyle w:val="Paragraphedeliste"/>
        <w:numPr>
          <w:ilvl w:val="0"/>
          <w:numId w:val="28"/>
        </w:numPr>
        <w:jc w:val="both"/>
      </w:pPr>
      <w:r>
        <w:t>maisons de santé pluriprofessionnelles (MSP),</w:t>
      </w:r>
    </w:p>
    <w:p w14:paraId="2EEE5E60" w14:textId="77777777" w:rsidR="006C15E4" w:rsidRDefault="006C15E4" w:rsidP="0003210D">
      <w:pPr>
        <w:pStyle w:val="Paragraphedeliste"/>
        <w:numPr>
          <w:ilvl w:val="0"/>
          <w:numId w:val="28"/>
        </w:numPr>
        <w:jc w:val="both"/>
      </w:pPr>
      <w:r>
        <w:t>centres de santé (CDS),</w:t>
      </w:r>
    </w:p>
    <w:p w14:paraId="09A751EF" w14:textId="77777777" w:rsidR="006C15E4" w:rsidRDefault="006C15E4" w:rsidP="0003210D">
      <w:pPr>
        <w:pStyle w:val="Paragraphedeliste"/>
        <w:numPr>
          <w:ilvl w:val="0"/>
          <w:numId w:val="28"/>
        </w:numPr>
        <w:jc w:val="both"/>
      </w:pPr>
      <w:r>
        <w:t>équipes de soins primaires (ESP),</w:t>
      </w:r>
    </w:p>
    <w:p w14:paraId="72FEF51E" w14:textId="77777777" w:rsidR="006C15E4" w:rsidRDefault="006C15E4" w:rsidP="0003210D">
      <w:pPr>
        <w:pStyle w:val="Paragraphedeliste"/>
        <w:numPr>
          <w:ilvl w:val="0"/>
          <w:numId w:val="28"/>
        </w:numPr>
        <w:jc w:val="both"/>
      </w:pPr>
      <w:r>
        <w:t>équipes de soins spécialisés (ESS).</w:t>
      </w:r>
    </w:p>
    <w:p w14:paraId="377AE11E" w14:textId="3A0E820D" w:rsidR="006C15E4" w:rsidRPr="0003210D" w:rsidRDefault="006C15E4" w:rsidP="0003210D">
      <w:pPr>
        <w:jc w:val="both"/>
      </w:pPr>
      <w:r>
        <w:t>Toutefois, les CPTS, MSP, CDS, ESP et ESS, doivent recueillir l’avis consultatif des instances paritaires conventionnelles locales médecins. L’avis complémentaire de la commission paritaire régionale des centres de santé, à défaut départementale, est également requis dans le cas où l’organisation est constituée sous la forme d’un centre de santé.</w:t>
      </w:r>
    </w:p>
    <w:p w14:paraId="318E7E08" w14:textId="77777777" w:rsidR="006C15E4" w:rsidRDefault="006C15E4" w:rsidP="0003210D">
      <w:pPr>
        <w:jc w:val="both"/>
        <w:rPr>
          <w:noProof/>
        </w:rPr>
      </w:pPr>
      <w:r>
        <w:rPr>
          <w:noProof/>
        </w:rPr>
        <w:t>Les autres formes d’organisations coordonnées territoriales doivent nécessairement faire l’objet d’une validation par les instances paritaires conventionnelles afin de vérifier qu’elles répondent bien aux objectifs conventionnels.</w:t>
      </w:r>
    </w:p>
    <w:p w14:paraId="0825C900" w14:textId="4D4C010D" w:rsidR="006C15E4" w:rsidRDefault="006C15E4" w:rsidP="0003210D">
      <w:pPr>
        <w:jc w:val="both"/>
        <w:rPr>
          <w:noProof/>
        </w:rPr>
      </w:pPr>
      <w:r>
        <w:rPr>
          <w:noProof/>
        </w:rPr>
        <w:t>La compétence de l’instance paritaire médecin est fonction de la taille du territoire que recouvre l’organisation territoriale :</w:t>
      </w:r>
    </w:p>
    <w:p w14:paraId="2C9CB69B" w14:textId="77777777" w:rsidR="006C15E4" w:rsidRDefault="006C15E4" w:rsidP="0003210D">
      <w:pPr>
        <w:pStyle w:val="Paragraphedeliste"/>
        <w:numPr>
          <w:ilvl w:val="0"/>
          <w:numId w:val="29"/>
        </w:numPr>
        <w:jc w:val="both"/>
        <w:rPr>
          <w:noProof/>
        </w:rPr>
      </w:pPr>
      <w:r>
        <w:rPr>
          <w:noProof/>
        </w:rPr>
        <w:t>la commission paritaire locale (CPL), si son champ d’intervention est départemental,</w:t>
      </w:r>
    </w:p>
    <w:p w14:paraId="09D5F556" w14:textId="1316153A" w:rsidR="006C15E4" w:rsidRDefault="006C15E4" w:rsidP="0003210D">
      <w:pPr>
        <w:pStyle w:val="Paragraphedeliste"/>
        <w:numPr>
          <w:ilvl w:val="0"/>
          <w:numId w:val="29"/>
        </w:numPr>
        <w:jc w:val="both"/>
        <w:rPr>
          <w:noProof/>
        </w:rPr>
      </w:pPr>
      <w:r>
        <w:rPr>
          <w:noProof/>
        </w:rPr>
        <w:t>la commission paritaire régionale (CPR), si son champ d’intervention est limitrophe à plusieurs départements.</w:t>
      </w:r>
    </w:p>
    <w:p w14:paraId="24BF3A74" w14:textId="77777777" w:rsidR="006C15E4" w:rsidRDefault="006C15E4">
      <w:pPr>
        <w:rPr>
          <w:noProof/>
        </w:rPr>
      </w:pPr>
    </w:p>
    <w:p w14:paraId="32887C26" w14:textId="7A1D1B5B" w:rsidR="006C15E4" w:rsidRDefault="006C15E4">
      <w:pPr>
        <w:rPr>
          <w:noProof/>
        </w:rPr>
      </w:pPr>
    </w:p>
    <w:p w14:paraId="53FB4FE7" w14:textId="77777777" w:rsidR="006C15E4" w:rsidRDefault="006C15E4">
      <w:pPr>
        <w:rPr>
          <w:noProof/>
        </w:rPr>
      </w:pPr>
    </w:p>
    <w:p w14:paraId="25FDDE84" w14:textId="5B32EBFA" w:rsidR="006C15E4" w:rsidRDefault="006C15E4">
      <w:pPr>
        <w:rPr>
          <w:noProof/>
        </w:rPr>
      </w:pPr>
    </w:p>
    <w:p w14:paraId="295B8FFF" w14:textId="77777777" w:rsidR="006C15E4" w:rsidRDefault="006C15E4">
      <w:pPr>
        <w:rPr>
          <w:noProof/>
        </w:rPr>
      </w:pPr>
    </w:p>
    <w:p w14:paraId="0533936D" w14:textId="15DE4CF6" w:rsidR="006C15E4" w:rsidRDefault="006C15E4">
      <w:pPr>
        <w:rPr>
          <w:noProof/>
        </w:rPr>
      </w:pPr>
    </w:p>
    <w:p w14:paraId="781EC319" w14:textId="01286613" w:rsidR="006C15E4" w:rsidRDefault="006C15E4">
      <w:pPr>
        <w:rPr>
          <w:noProof/>
        </w:rPr>
      </w:pPr>
    </w:p>
    <w:p w14:paraId="2C51FD78" w14:textId="77777777" w:rsidR="006C15E4" w:rsidRDefault="006C15E4">
      <w:pPr>
        <w:rPr>
          <w:noProof/>
        </w:rPr>
      </w:pPr>
    </w:p>
    <w:p w14:paraId="048CA408" w14:textId="77777777" w:rsidR="00930732" w:rsidRDefault="00930732">
      <w:pPr>
        <w:rPr>
          <w:noProof/>
        </w:rPr>
      </w:pPr>
    </w:p>
    <w:p w14:paraId="4556760C" w14:textId="77777777" w:rsidR="00930732" w:rsidRDefault="00930732">
      <w:pPr>
        <w:rPr>
          <w:noProof/>
        </w:rPr>
      </w:pPr>
    </w:p>
    <w:p w14:paraId="6A61FD56" w14:textId="77777777" w:rsidR="00930732" w:rsidRDefault="00930732">
      <w:pPr>
        <w:rPr>
          <w:noProof/>
        </w:rPr>
      </w:pPr>
    </w:p>
    <w:p w14:paraId="1C698EC1" w14:textId="6F974787" w:rsidR="00930732" w:rsidRPr="001165C6" w:rsidRDefault="00930732" w:rsidP="001165C6">
      <w:pPr>
        <w:pStyle w:val="Titre1"/>
        <w:jc w:val="center"/>
        <w:rPr>
          <w:rFonts w:ascii="Arial" w:hAnsi="Arial" w:cs="Arial"/>
          <w:smallCaps/>
          <w:sz w:val="28"/>
          <w:szCs w:val="28"/>
        </w:rPr>
      </w:pPr>
      <w:bookmarkStart w:id="58" w:name="_Toc168685177"/>
      <w:r w:rsidRPr="00930732">
        <w:rPr>
          <w:rFonts w:ascii="Arial" w:hAnsi="Arial" w:cs="Arial"/>
          <w:smallCaps/>
          <w:sz w:val="28"/>
          <w:szCs w:val="28"/>
        </w:rPr>
        <w:t>ANNEXE 6 – Grille de sélection des projets</w:t>
      </w:r>
      <w:bookmarkEnd w:id="58"/>
    </w:p>
    <w:p w14:paraId="79F2A22C" w14:textId="77777777" w:rsidR="001165C6" w:rsidRDefault="001165C6">
      <w:r>
        <w:rPr>
          <w:noProof/>
        </w:rPr>
        <w:fldChar w:fldCharType="begin"/>
      </w:r>
      <w:r>
        <w:rPr>
          <w:noProof/>
        </w:rPr>
        <w:instrText xml:space="preserve"> LINK Excel.Sheet.12 "\\\\PRO206711SVC001.polaris.social.gouv.fr\\Directions$\\DQPI_COMMUN\\ATSS\\SI_SANTE\\20-Projets\\21-Télémédecine\\04-FDR_TLM\\AMI\\AMI_requis medicaux_OCTTLM\\05 - Sélection des projets\\ANNEXE 6-Grille de sélection des projets.xlsx" "Feuil1!L5C1:L38C4" \a \f 4 \h </w:instrText>
      </w:r>
      <w:r>
        <w:rPr>
          <w:noProof/>
        </w:rPr>
        <w:fldChar w:fldCharType="separate"/>
      </w:r>
    </w:p>
    <w:tbl>
      <w:tblPr>
        <w:tblW w:w="8220" w:type="dxa"/>
        <w:tblCellMar>
          <w:left w:w="70" w:type="dxa"/>
          <w:right w:w="70" w:type="dxa"/>
        </w:tblCellMar>
        <w:tblLook w:val="04A0" w:firstRow="1" w:lastRow="0" w:firstColumn="1" w:lastColumn="0" w:noHBand="0" w:noVBand="1"/>
      </w:tblPr>
      <w:tblGrid>
        <w:gridCol w:w="1760"/>
        <w:gridCol w:w="1620"/>
        <w:gridCol w:w="3360"/>
        <w:gridCol w:w="1480"/>
      </w:tblGrid>
      <w:tr w:rsidR="001165C6" w:rsidRPr="001165C6" w14:paraId="36D0ACB6" w14:textId="77777777" w:rsidTr="001165C6">
        <w:trPr>
          <w:trHeight w:val="1416"/>
        </w:trPr>
        <w:tc>
          <w:tcPr>
            <w:tcW w:w="1760" w:type="dxa"/>
            <w:vMerge w:val="restart"/>
            <w:tcBorders>
              <w:top w:val="single" w:sz="8" w:space="0" w:color="auto"/>
              <w:left w:val="single" w:sz="8" w:space="0" w:color="auto"/>
              <w:bottom w:val="single" w:sz="8" w:space="0" w:color="000000"/>
              <w:right w:val="single" w:sz="4" w:space="0" w:color="000000"/>
            </w:tcBorders>
            <w:shd w:val="clear" w:color="000000" w:fill="70AD47"/>
            <w:vAlign w:val="center"/>
            <w:hideMark/>
          </w:tcPr>
          <w:p w14:paraId="744F2CEA" w14:textId="06580634" w:rsidR="001165C6" w:rsidRPr="001165C6" w:rsidRDefault="001165C6" w:rsidP="001165C6">
            <w:pPr>
              <w:spacing w:after="0" w:line="240" w:lineRule="auto"/>
              <w:jc w:val="center"/>
              <w:rPr>
                <w:rFonts w:ascii="Calibri" w:eastAsia="Times New Roman" w:hAnsi="Calibri" w:cs="Calibri"/>
                <w:b/>
                <w:bCs/>
                <w:color w:val="FFFFFF"/>
              </w:rPr>
            </w:pPr>
            <w:r w:rsidRPr="001165C6">
              <w:rPr>
                <w:rFonts w:ascii="Calibri" w:eastAsia="Times New Roman" w:hAnsi="Calibri" w:cs="Calibri"/>
                <w:b/>
                <w:bCs/>
                <w:color w:val="FFFFFF"/>
              </w:rPr>
              <w:t>CRITERES DE RECEVABILITE DU PROJET</w:t>
            </w:r>
          </w:p>
        </w:tc>
        <w:tc>
          <w:tcPr>
            <w:tcW w:w="6460" w:type="dxa"/>
            <w:gridSpan w:val="3"/>
            <w:tcBorders>
              <w:top w:val="single" w:sz="4" w:space="0" w:color="auto"/>
              <w:left w:val="nil"/>
              <w:bottom w:val="single" w:sz="4" w:space="0" w:color="auto"/>
              <w:right w:val="single" w:sz="4" w:space="0" w:color="auto"/>
            </w:tcBorders>
            <w:shd w:val="clear" w:color="000000" w:fill="E2EFDA"/>
            <w:vAlign w:val="center"/>
            <w:hideMark/>
          </w:tcPr>
          <w:p w14:paraId="1C7B0738"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 xml:space="preserve">Projet porté par une ou plusieurs structures parmi celles listées au III. </w:t>
            </w:r>
            <w:proofErr w:type="gramStart"/>
            <w:r w:rsidRPr="001165C6">
              <w:rPr>
                <w:rFonts w:ascii="Calibri" w:eastAsia="Times New Roman" w:hAnsi="Calibri" w:cs="Calibri"/>
                <w:i/>
                <w:iCs/>
                <w:color w:val="000000"/>
              </w:rPr>
              <w:t>du</w:t>
            </w:r>
            <w:proofErr w:type="gramEnd"/>
            <w:r w:rsidRPr="001165C6">
              <w:rPr>
                <w:rFonts w:ascii="Calibri" w:eastAsia="Times New Roman" w:hAnsi="Calibri" w:cs="Calibri"/>
                <w:i/>
                <w:iCs/>
                <w:color w:val="000000"/>
              </w:rPr>
              <w:t xml:space="preserve"> cahier des charges, hors société commerciale de TLC</w:t>
            </w:r>
          </w:p>
        </w:tc>
      </w:tr>
      <w:tr w:rsidR="001165C6" w:rsidRPr="001165C6" w14:paraId="25E3D48B" w14:textId="77777777" w:rsidTr="001165C6">
        <w:trPr>
          <w:trHeight w:val="1416"/>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7E7E92E3"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000000"/>
            </w:tcBorders>
            <w:shd w:val="clear" w:color="000000" w:fill="E2EFDA"/>
            <w:vAlign w:val="center"/>
            <w:hideMark/>
          </w:tcPr>
          <w:p w14:paraId="58D60753"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Si coportage, présence d'un mandat des coporteurs au porteur principal</w:t>
            </w:r>
          </w:p>
        </w:tc>
      </w:tr>
      <w:tr w:rsidR="001165C6" w:rsidRPr="001165C6" w14:paraId="7396F357"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305DA6B9"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auto"/>
            </w:tcBorders>
            <w:shd w:val="clear" w:color="000000" w:fill="E2EFDA"/>
            <w:vAlign w:val="center"/>
            <w:hideMark/>
          </w:tcPr>
          <w:p w14:paraId="13D1D2F6"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L'organisation de proximité est implantée en Grand Est (=les médecins sont installés en Grand Est)</w:t>
            </w:r>
          </w:p>
        </w:tc>
      </w:tr>
      <w:tr w:rsidR="001165C6" w:rsidRPr="001165C6" w14:paraId="299D93FF"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010257DB"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auto"/>
            </w:tcBorders>
            <w:shd w:val="clear" w:color="000000" w:fill="E2EFDA"/>
            <w:vAlign w:val="center"/>
            <w:hideMark/>
          </w:tcPr>
          <w:p w14:paraId="51F11ACA"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 xml:space="preserve">L'organisation intervient sur des territoires prioritaires tels que définis au II.2. </w:t>
            </w:r>
          </w:p>
        </w:tc>
      </w:tr>
      <w:tr w:rsidR="001165C6" w:rsidRPr="001165C6" w14:paraId="7FCD7A7C"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1D43700F"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auto"/>
            </w:tcBorders>
            <w:shd w:val="clear" w:color="000000" w:fill="E2EFDA"/>
            <w:vAlign w:val="center"/>
            <w:hideMark/>
          </w:tcPr>
          <w:p w14:paraId="3F2EC1CC"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L'organisation répond à un modèle organisationnel parmi ceux proposés au II.4.</w:t>
            </w:r>
          </w:p>
        </w:tc>
      </w:tr>
      <w:tr w:rsidR="001165C6" w:rsidRPr="001165C6" w14:paraId="2FF22916"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08E0DCEA"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auto"/>
            </w:tcBorders>
            <w:shd w:val="clear" w:color="000000" w:fill="E2EFDA"/>
            <w:vAlign w:val="center"/>
            <w:hideMark/>
          </w:tcPr>
          <w:p w14:paraId="3587A5D8"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L'organisation s'adresse à un ou plusieurs publics cibles listés au II.1.</w:t>
            </w:r>
          </w:p>
        </w:tc>
      </w:tr>
      <w:tr w:rsidR="001165C6" w:rsidRPr="001165C6" w14:paraId="2C65D1B0"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781EEDC2"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auto"/>
            </w:tcBorders>
            <w:shd w:val="clear" w:color="000000" w:fill="E2EFDA"/>
            <w:vAlign w:val="center"/>
            <w:hideMark/>
          </w:tcPr>
          <w:p w14:paraId="5594113A"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Le projet s'inscrit en conformité avec le cadre normatif applicable à la TLM (annexe 1)</w:t>
            </w:r>
          </w:p>
        </w:tc>
      </w:tr>
      <w:tr w:rsidR="001165C6" w:rsidRPr="001165C6" w14:paraId="1B6EA0E8"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592A0AD4"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000000"/>
            </w:tcBorders>
            <w:shd w:val="clear" w:color="000000" w:fill="E2EFDA"/>
            <w:vAlign w:val="center"/>
            <w:hideMark/>
          </w:tcPr>
          <w:p w14:paraId="3CEE4234"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L'offre mobilise au besoin des téléassistants</w:t>
            </w:r>
          </w:p>
        </w:tc>
      </w:tr>
      <w:tr w:rsidR="001165C6" w:rsidRPr="001165C6" w14:paraId="431E8348" w14:textId="77777777" w:rsidTr="001165C6">
        <w:trPr>
          <w:trHeight w:val="564"/>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7E1F99DA"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000000"/>
            </w:tcBorders>
            <w:shd w:val="clear" w:color="000000" w:fill="E2EFDA"/>
            <w:vAlign w:val="center"/>
            <w:hideMark/>
          </w:tcPr>
          <w:p w14:paraId="1D5E3B88"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Déclaration d'absence de double financement fournie (annexe 3)</w:t>
            </w:r>
          </w:p>
        </w:tc>
      </w:tr>
      <w:tr w:rsidR="001165C6" w:rsidRPr="001165C6" w14:paraId="2DB1DD65" w14:textId="77777777" w:rsidTr="001165C6">
        <w:trPr>
          <w:trHeight w:val="372"/>
        </w:trPr>
        <w:tc>
          <w:tcPr>
            <w:tcW w:w="1760" w:type="dxa"/>
            <w:vMerge/>
            <w:tcBorders>
              <w:top w:val="single" w:sz="8" w:space="0" w:color="auto"/>
              <w:left w:val="single" w:sz="8" w:space="0" w:color="auto"/>
              <w:bottom w:val="single" w:sz="8" w:space="0" w:color="000000"/>
              <w:right w:val="single" w:sz="4" w:space="0" w:color="000000"/>
            </w:tcBorders>
            <w:vAlign w:val="center"/>
            <w:hideMark/>
          </w:tcPr>
          <w:p w14:paraId="049F47D0"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4" w:space="0" w:color="auto"/>
              <w:right w:val="single" w:sz="4" w:space="0" w:color="auto"/>
            </w:tcBorders>
            <w:shd w:val="clear" w:color="000000" w:fill="FFF2CC"/>
            <w:vAlign w:val="center"/>
            <w:hideMark/>
          </w:tcPr>
          <w:p w14:paraId="6D92A431" w14:textId="77777777" w:rsidR="001165C6" w:rsidRPr="001165C6" w:rsidRDefault="001165C6" w:rsidP="001165C6">
            <w:pPr>
              <w:spacing w:after="0" w:line="240" w:lineRule="auto"/>
              <w:jc w:val="right"/>
              <w:rPr>
                <w:rFonts w:ascii="Calibri" w:eastAsia="Times New Roman" w:hAnsi="Calibri" w:cs="Calibri"/>
                <w:b/>
                <w:bCs/>
                <w:color w:val="000000"/>
              </w:rPr>
            </w:pPr>
            <w:r w:rsidRPr="001165C6">
              <w:rPr>
                <w:rFonts w:ascii="Calibri" w:eastAsia="Times New Roman" w:hAnsi="Calibri" w:cs="Calibri"/>
                <w:b/>
                <w:bCs/>
                <w:color w:val="000000"/>
              </w:rPr>
              <w:t>AVIS ELIGIBILITE/RECEVABILITE</w:t>
            </w:r>
          </w:p>
        </w:tc>
      </w:tr>
      <w:tr w:rsidR="001165C6" w:rsidRPr="001165C6" w14:paraId="582D372C" w14:textId="77777777" w:rsidTr="001165C6">
        <w:trPr>
          <w:trHeight w:val="864"/>
        </w:trPr>
        <w:tc>
          <w:tcPr>
            <w:tcW w:w="1760" w:type="dxa"/>
            <w:vMerge w:val="restart"/>
            <w:tcBorders>
              <w:top w:val="nil"/>
              <w:left w:val="single" w:sz="8" w:space="0" w:color="auto"/>
              <w:bottom w:val="single" w:sz="8" w:space="0" w:color="000000"/>
              <w:right w:val="single" w:sz="4" w:space="0" w:color="auto"/>
            </w:tcBorders>
            <w:shd w:val="clear" w:color="000000" w:fill="ED7D31"/>
            <w:vAlign w:val="center"/>
            <w:hideMark/>
          </w:tcPr>
          <w:p w14:paraId="1B872D42" w14:textId="77777777" w:rsidR="001165C6" w:rsidRPr="001165C6" w:rsidRDefault="001165C6" w:rsidP="001165C6">
            <w:pPr>
              <w:spacing w:after="0" w:line="240" w:lineRule="auto"/>
              <w:jc w:val="center"/>
              <w:rPr>
                <w:rFonts w:ascii="Calibri" w:eastAsia="Times New Roman" w:hAnsi="Calibri" w:cs="Calibri"/>
                <w:b/>
                <w:bCs/>
                <w:color w:val="FFFFFF"/>
              </w:rPr>
            </w:pPr>
            <w:r w:rsidRPr="001165C6">
              <w:rPr>
                <w:rFonts w:ascii="Calibri" w:eastAsia="Times New Roman" w:hAnsi="Calibri" w:cs="Calibri"/>
                <w:b/>
                <w:bCs/>
                <w:color w:val="FFFFFF"/>
              </w:rPr>
              <w:t>CRITERES DE</w:t>
            </w:r>
            <w:r w:rsidRPr="001165C6">
              <w:rPr>
                <w:rFonts w:ascii="Calibri" w:eastAsia="Times New Roman" w:hAnsi="Calibri" w:cs="Calibri"/>
                <w:b/>
                <w:bCs/>
                <w:color w:val="FFFFFF"/>
              </w:rPr>
              <w:br/>
              <w:t>PRIORISATION DU PROJET</w:t>
            </w:r>
          </w:p>
        </w:tc>
        <w:tc>
          <w:tcPr>
            <w:tcW w:w="1620" w:type="dxa"/>
            <w:vMerge w:val="restart"/>
            <w:tcBorders>
              <w:top w:val="nil"/>
              <w:left w:val="single" w:sz="4" w:space="0" w:color="auto"/>
              <w:bottom w:val="single" w:sz="4" w:space="0" w:color="000000"/>
              <w:right w:val="single" w:sz="4" w:space="0" w:color="auto"/>
            </w:tcBorders>
            <w:shd w:val="clear" w:color="000000" w:fill="F4B084"/>
            <w:vAlign w:val="center"/>
            <w:hideMark/>
          </w:tcPr>
          <w:p w14:paraId="2BDFEDFB" w14:textId="77777777" w:rsidR="001165C6" w:rsidRPr="001165C6" w:rsidRDefault="001165C6" w:rsidP="001165C6">
            <w:pPr>
              <w:spacing w:after="0" w:line="240" w:lineRule="auto"/>
              <w:rPr>
                <w:rFonts w:ascii="Calibri" w:eastAsia="Times New Roman" w:hAnsi="Calibri" w:cs="Calibri"/>
                <w:b/>
                <w:bCs/>
                <w:color w:val="000000"/>
              </w:rPr>
            </w:pPr>
            <w:r w:rsidRPr="001165C6">
              <w:rPr>
                <w:rFonts w:ascii="Calibri" w:eastAsia="Times New Roman" w:hAnsi="Calibri" w:cs="Calibri"/>
                <w:b/>
                <w:bCs/>
                <w:color w:val="000000"/>
              </w:rPr>
              <w:t>Présentation du porteur et de l'organisation</w:t>
            </w:r>
          </w:p>
        </w:tc>
        <w:tc>
          <w:tcPr>
            <w:tcW w:w="3360" w:type="dxa"/>
            <w:tcBorders>
              <w:top w:val="nil"/>
              <w:left w:val="nil"/>
              <w:bottom w:val="single" w:sz="4" w:space="0" w:color="auto"/>
              <w:right w:val="single" w:sz="4" w:space="0" w:color="auto"/>
            </w:tcBorders>
            <w:shd w:val="clear" w:color="000000" w:fill="FCE4D6"/>
            <w:vAlign w:val="center"/>
            <w:hideMark/>
          </w:tcPr>
          <w:p w14:paraId="48B98814"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Complétude de l'ensemble des informations administratives listées au VII.</w:t>
            </w:r>
          </w:p>
        </w:tc>
        <w:tc>
          <w:tcPr>
            <w:tcW w:w="1480" w:type="dxa"/>
            <w:tcBorders>
              <w:top w:val="nil"/>
              <w:left w:val="nil"/>
              <w:bottom w:val="single" w:sz="4" w:space="0" w:color="auto"/>
              <w:right w:val="single" w:sz="8" w:space="0" w:color="auto"/>
            </w:tcBorders>
            <w:shd w:val="clear" w:color="000000" w:fill="FCE4D6"/>
            <w:noWrap/>
            <w:vAlign w:val="center"/>
            <w:hideMark/>
          </w:tcPr>
          <w:p w14:paraId="10A65590"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791D3E0C" w14:textId="77777777" w:rsidTr="001165C6">
        <w:trPr>
          <w:trHeight w:val="732"/>
        </w:trPr>
        <w:tc>
          <w:tcPr>
            <w:tcW w:w="1760" w:type="dxa"/>
            <w:vMerge/>
            <w:tcBorders>
              <w:top w:val="nil"/>
              <w:left w:val="single" w:sz="8" w:space="0" w:color="auto"/>
              <w:bottom w:val="single" w:sz="8" w:space="0" w:color="000000"/>
              <w:right w:val="single" w:sz="4" w:space="0" w:color="auto"/>
            </w:tcBorders>
            <w:vAlign w:val="center"/>
            <w:hideMark/>
          </w:tcPr>
          <w:p w14:paraId="59AA8639"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7DEC207B"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66A6FE79"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Présentation des effectifs par qualification, numéro AM, formation</w:t>
            </w:r>
          </w:p>
        </w:tc>
        <w:tc>
          <w:tcPr>
            <w:tcW w:w="1480" w:type="dxa"/>
            <w:tcBorders>
              <w:top w:val="nil"/>
              <w:left w:val="nil"/>
              <w:bottom w:val="single" w:sz="4" w:space="0" w:color="auto"/>
              <w:right w:val="single" w:sz="8" w:space="0" w:color="auto"/>
            </w:tcBorders>
            <w:shd w:val="clear" w:color="000000" w:fill="FCE4D6"/>
            <w:noWrap/>
            <w:vAlign w:val="center"/>
            <w:hideMark/>
          </w:tcPr>
          <w:p w14:paraId="2F7D6876"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5AE63EF6" w14:textId="77777777" w:rsidTr="001165C6">
        <w:trPr>
          <w:trHeight w:val="288"/>
        </w:trPr>
        <w:tc>
          <w:tcPr>
            <w:tcW w:w="1760" w:type="dxa"/>
            <w:vMerge/>
            <w:tcBorders>
              <w:top w:val="nil"/>
              <w:left w:val="single" w:sz="8" w:space="0" w:color="auto"/>
              <w:bottom w:val="single" w:sz="8" w:space="0" w:color="000000"/>
              <w:right w:val="single" w:sz="4" w:space="0" w:color="auto"/>
            </w:tcBorders>
            <w:vAlign w:val="center"/>
            <w:hideMark/>
          </w:tcPr>
          <w:p w14:paraId="71E241A0"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val="restart"/>
            <w:tcBorders>
              <w:top w:val="nil"/>
              <w:left w:val="single" w:sz="4" w:space="0" w:color="auto"/>
              <w:bottom w:val="single" w:sz="4" w:space="0" w:color="000000"/>
              <w:right w:val="single" w:sz="4" w:space="0" w:color="auto"/>
            </w:tcBorders>
            <w:shd w:val="clear" w:color="000000" w:fill="F4B084"/>
            <w:vAlign w:val="center"/>
            <w:hideMark/>
          </w:tcPr>
          <w:p w14:paraId="0FFC8D4A" w14:textId="77777777" w:rsidR="001165C6" w:rsidRPr="001165C6" w:rsidRDefault="001165C6" w:rsidP="001165C6">
            <w:pPr>
              <w:spacing w:after="0" w:line="240" w:lineRule="auto"/>
              <w:rPr>
                <w:rFonts w:ascii="Calibri" w:eastAsia="Times New Roman" w:hAnsi="Calibri" w:cs="Calibri"/>
                <w:b/>
                <w:bCs/>
                <w:color w:val="000000"/>
              </w:rPr>
            </w:pPr>
            <w:r w:rsidRPr="001165C6">
              <w:rPr>
                <w:rFonts w:ascii="Calibri" w:eastAsia="Times New Roman" w:hAnsi="Calibri" w:cs="Calibri"/>
                <w:b/>
                <w:bCs/>
                <w:color w:val="000000"/>
              </w:rPr>
              <w:t>Cadrage projet</w:t>
            </w:r>
          </w:p>
        </w:tc>
        <w:tc>
          <w:tcPr>
            <w:tcW w:w="3360" w:type="dxa"/>
            <w:tcBorders>
              <w:top w:val="nil"/>
              <w:left w:val="nil"/>
              <w:bottom w:val="single" w:sz="4" w:space="0" w:color="auto"/>
              <w:right w:val="single" w:sz="4" w:space="0" w:color="auto"/>
            </w:tcBorders>
            <w:shd w:val="clear" w:color="000000" w:fill="FCE4D6"/>
            <w:vAlign w:val="center"/>
            <w:hideMark/>
          </w:tcPr>
          <w:p w14:paraId="66C51497"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Cohérence avec le PRS</w:t>
            </w:r>
          </w:p>
        </w:tc>
        <w:tc>
          <w:tcPr>
            <w:tcW w:w="1480" w:type="dxa"/>
            <w:tcBorders>
              <w:top w:val="nil"/>
              <w:left w:val="nil"/>
              <w:bottom w:val="single" w:sz="4" w:space="0" w:color="auto"/>
              <w:right w:val="single" w:sz="8" w:space="0" w:color="auto"/>
            </w:tcBorders>
            <w:shd w:val="clear" w:color="000000" w:fill="FCE4D6"/>
            <w:noWrap/>
            <w:vAlign w:val="center"/>
            <w:hideMark/>
          </w:tcPr>
          <w:p w14:paraId="31B3D45A"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6E383444" w14:textId="77777777" w:rsidTr="001165C6">
        <w:trPr>
          <w:trHeight w:val="1440"/>
        </w:trPr>
        <w:tc>
          <w:tcPr>
            <w:tcW w:w="1760" w:type="dxa"/>
            <w:vMerge/>
            <w:tcBorders>
              <w:top w:val="nil"/>
              <w:left w:val="single" w:sz="8" w:space="0" w:color="auto"/>
              <w:bottom w:val="single" w:sz="8" w:space="0" w:color="000000"/>
              <w:right w:val="single" w:sz="4" w:space="0" w:color="auto"/>
            </w:tcBorders>
            <w:vAlign w:val="center"/>
            <w:hideMark/>
          </w:tcPr>
          <w:p w14:paraId="4E0A3B08"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79878FAC"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609FBDA8"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Présence d'un projet territorial d'accès aux soins adossé à un diagnostic des besoins/problématiques identifiés sur le territoire</w:t>
            </w:r>
          </w:p>
        </w:tc>
        <w:tc>
          <w:tcPr>
            <w:tcW w:w="1480" w:type="dxa"/>
            <w:tcBorders>
              <w:top w:val="nil"/>
              <w:left w:val="nil"/>
              <w:bottom w:val="single" w:sz="4" w:space="0" w:color="auto"/>
              <w:right w:val="single" w:sz="8" w:space="0" w:color="auto"/>
            </w:tcBorders>
            <w:shd w:val="clear" w:color="000000" w:fill="FCE4D6"/>
            <w:noWrap/>
            <w:vAlign w:val="center"/>
            <w:hideMark/>
          </w:tcPr>
          <w:p w14:paraId="6B3BBFC1"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4</w:t>
            </w:r>
          </w:p>
        </w:tc>
      </w:tr>
      <w:tr w:rsidR="001165C6" w:rsidRPr="001165C6" w14:paraId="226AEE9A" w14:textId="77777777" w:rsidTr="001165C6">
        <w:trPr>
          <w:trHeight w:val="288"/>
        </w:trPr>
        <w:tc>
          <w:tcPr>
            <w:tcW w:w="1760" w:type="dxa"/>
            <w:vMerge/>
            <w:tcBorders>
              <w:top w:val="nil"/>
              <w:left w:val="single" w:sz="8" w:space="0" w:color="auto"/>
              <w:bottom w:val="single" w:sz="8" w:space="0" w:color="000000"/>
              <w:right w:val="single" w:sz="4" w:space="0" w:color="auto"/>
            </w:tcBorders>
            <w:vAlign w:val="center"/>
            <w:hideMark/>
          </w:tcPr>
          <w:p w14:paraId="7D39F6EE"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33C30DC2"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5CF3AAB5"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Présentation des partenariats</w:t>
            </w:r>
          </w:p>
        </w:tc>
        <w:tc>
          <w:tcPr>
            <w:tcW w:w="1480" w:type="dxa"/>
            <w:tcBorders>
              <w:top w:val="nil"/>
              <w:left w:val="nil"/>
              <w:bottom w:val="single" w:sz="4" w:space="0" w:color="auto"/>
              <w:right w:val="single" w:sz="8" w:space="0" w:color="auto"/>
            </w:tcBorders>
            <w:shd w:val="clear" w:color="000000" w:fill="FCE4D6"/>
            <w:noWrap/>
            <w:vAlign w:val="center"/>
            <w:hideMark/>
          </w:tcPr>
          <w:p w14:paraId="0AE8DCCA"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5</w:t>
            </w:r>
          </w:p>
        </w:tc>
      </w:tr>
      <w:tr w:rsidR="001165C6" w:rsidRPr="001165C6" w14:paraId="561FC867" w14:textId="77777777" w:rsidTr="001165C6">
        <w:trPr>
          <w:trHeight w:val="576"/>
        </w:trPr>
        <w:tc>
          <w:tcPr>
            <w:tcW w:w="1760" w:type="dxa"/>
            <w:vMerge/>
            <w:tcBorders>
              <w:top w:val="nil"/>
              <w:left w:val="single" w:sz="8" w:space="0" w:color="auto"/>
              <w:bottom w:val="single" w:sz="8" w:space="0" w:color="000000"/>
              <w:right w:val="single" w:sz="4" w:space="0" w:color="auto"/>
            </w:tcBorders>
            <w:vAlign w:val="center"/>
            <w:hideMark/>
          </w:tcPr>
          <w:p w14:paraId="7B504CC7"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529E6F65"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23244E55"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Concertation avec l'écosystème de santé du territoire</w:t>
            </w:r>
          </w:p>
        </w:tc>
        <w:tc>
          <w:tcPr>
            <w:tcW w:w="1480" w:type="dxa"/>
            <w:tcBorders>
              <w:top w:val="nil"/>
              <w:left w:val="nil"/>
              <w:bottom w:val="single" w:sz="4" w:space="0" w:color="auto"/>
              <w:right w:val="single" w:sz="8" w:space="0" w:color="auto"/>
            </w:tcBorders>
            <w:shd w:val="clear" w:color="000000" w:fill="FCE4D6"/>
            <w:noWrap/>
            <w:vAlign w:val="center"/>
            <w:hideMark/>
          </w:tcPr>
          <w:p w14:paraId="42DDE826"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5</w:t>
            </w:r>
          </w:p>
        </w:tc>
      </w:tr>
      <w:tr w:rsidR="001165C6" w:rsidRPr="001165C6" w14:paraId="4B809C89" w14:textId="77777777" w:rsidTr="001165C6">
        <w:trPr>
          <w:trHeight w:val="864"/>
        </w:trPr>
        <w:tc>
          <w:tcPr>
            <w:tcW w:w="1760" w:type="dxa"/>
            <w:vMerge/>
            <w:tcBorders>
              <w:top w:val="nil"/>
              <w:left w:val="single" w:sz="8" w:space="0" w:color="auto"/>
              <w:bottom w:val="single" w:sz="8" w:space="0" w:color="000000"/>
              <w:right w:val="single" w:sz="4" w:space="0" w:color="auto"/>
            </w:tcBorders>
            <w:vAlign w:val="center"/>
            <w:hideMark/>
          </w:tcPr>
          <w:p w14:paraId="1C580604"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77EB7ED2"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206D4769"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Démontrer que le recours à la TLM=valeur ajoutée à la PEC patients et parcours</w:t>
            </w:r>
          </w:p>
        </w:tc>
        <w:tc>
          <w:tcPr>
            <w:tcW w:w="1480" w:type="dxa"/>
            <w:tcBorders>
              <w:top w:val="nil"/>
              <w:left w:val="nil"/>
              <w:bottom w:val="single" w:sz="4" w:space="0" w:color="auto"/>
              <w:right w:val="single" w:sz="8" w:space="0" w:color="auto"/>
            </w:tcBorders>
            <w:shd w:val="clear" w:color="000000" w:fill="FCE4D6"/>
            <w:noWrap/>
            <w:vAlign w:val="center"/>
            <w:hideMark/>
          </w:tcPr>
          <w:p w14:paraId="1B594A35"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00A211E7" w14:textId="77777777" w:rsidTr="001165C6">
        <w:trPr>
          <w:trHeight w:val="1152"/>
        </w:trPr>
        <w:tc>
          <w:tcPr>
            <w:tcW w:w="1760" w:type="dxa"/>
            <w:vMerge/>
            <w:tcBorders>
              <w:top w:val="nil"/>
              <w:left w:val="single" w:sz="8" w:space="0" w:color="auto"/>
              <w:bottom w:val="single" w:sz="8" w:space="0" w:color="000000"/>
              <w:right w:val="single" w:sz="4" w:space="0" w:color="auto"/>
            </w:tcBorders>
            <w:vAlign w:val="center"/>
            <w:hideMark/>
          </w:tcPr>
          <w:p w14:paraId="2001FFF9"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val="restart"/>
            <w:tcBorders>
              <w:top w:val="nil"/>
              <w:left w:val="single" w:sz="4" w:space="0" w:color="auto"/>
              <w:bottom w:val="single" w:sz="4" w:space="0" w:color="000000"/>
              <w:right w:val="single" w:sz="4" w:space="0" w:color="auto"/>
            </w:tcBorders>
            <w:shd w:val="clear" w:color="000000" w:fill="F4B084"/>
            <w:vAlign w:val="center"/>
            <w:hideMark/>
          </w:tcPr>
          <w:p w14:paraId="07C5C2E3" w14:textId="77777777" w:rsidR="001165C6" w:rsidRPr="001165C6" w:rsidRDefault="001165C6" w:rsidP="001165C6">
            <w:pPr>
              <w:spacing w:after="0" w:line="240" w:lineRule="auto"/>
              <w:rPr>
                <w:rFonts w:ascii="Calibri" w:eastAsia="Times New Roman" w:hAnsi="Calibri" w:cs="Calibri"/>
                <w:b/>
                <w:bCs/>
                <w:color w:val="000000"/>
              </w:rPr>
            </w:pPr>
            <w:r w:rsidRPr="001165C6">
              <w:rPr>
                <w:rFonts w:ascii="Calibri" w:eastAsia="Times New Roman" w:hAnsi="Calibri" w:cs="Calibri"/>
                <w:b/>
                <w:bCs/>
                <w:color w:val="000000"/>
              </w:rPr>
              <w:t>Caractéristiques organisation</w:t>
            </w:r>
          </w:p>
        </w:tc>
        <w:tc>
          <w:tcPr>
            <w:tcW w:w="3360" w:type="dxa"/>
            <w:tcBorders>
              <w:top w:val="nil"/>
              <w:left w:val="nil"/>
              <w:bottom w:val="single" w:sz="4" w:space="0" w:color="auto"/>
              <w:right w:val="single" w:sz="4" w:space="0" w:color="auto"/>
            </w:tcBorders>
            <w:shd w:val="clear" w:color="000000" w:fill="FCE4D6"/>
            <w:vAlign w:val="center"/>
            <w:hideMark/>
          </w:tcPr>
          <w:p w14:paraId="48D22042"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Description de l'articulation entre cette organisation et l'offre de soins graduée en place, sous forme de logigramme</w:t>
            </w:r>
          </w:p>
        </w:tc>
        <w:tc>
          <w:tcPr>
            <w:tcW w:w="1480" w:type="dxa"/>
            <w:tcBorders>
              <w:top w:val="nil"/>
              <w:left w:val="nil"/>
              <w:bottom w:val="single" w:sz="4" w:space="0" w:color="auto"/>
              <w:right w:val="single" w:sz="8" w:space="0" w:color="auto"/>
            </w:tcBorders>
            <w:shd w:val="clear" w:color="000000" w:fill="FCE4D6"/>
            <w:noWrap/>
            <w:vAlign w:val="center"/>
            <w:hideMark/>
          </w:tcPr>
          <w:p w14:paraId="402C5ABE"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4</w:t>
            </w:r>
          </w:p>
        </w:tc>
      </w:tr>
      <w:tr w:rsidR="001165C6" w:rsidRPr="001165C6" w14:paraId="77B98497" w14:textId="77777777" w:rsidTr="001165C6">
        <w:trPr>
          <w:trHeight w:val="576"/>
        </w:trPr>
        <w:tc>
          <w:tcPr>
            <w:tcW w:w="1760" w:type="dxa"/>
            <w:vMerge/>
            <w:tcBorders>
              <w:top w:val="nil"/>
              <w:left w:val="single" w:sz="8" w:space="0" w:color="auto"/>
              <w:bottom w:val="single" w:sz="8" w:space="0" w:color="000000"/>
              <w:right w:val="single" w:sz="4" w:space="0" w:color="auto"/>
            </w:tcBorders>
            <w:vAlign w:val="center"/>
            <w:hideMark/>
          </w:tcPr>
          <w:p w14:paraId="64958D74"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5860805E"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09298AAA"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Présentation moyens et outils pour planifier et organiser l'activité</w:t>
            </w:r>
          </w:p>
        </w:tc>
        <w:tc>
          <w:tcPr>
            <w:tcW w:w="1480" w:type="dxa"/>
            <w:tcBorders>
              <w:top w:val="nil"/>
              <w:left w:val="nil"/>
              <w:bottom w:val="single" w:sz="4" w:space="0" w:color="auto"/>
              <w:right w:val="single" w:sz="8" w:space="0" w:color="auto"/>
            </w:tcBorders>
            <w:shd w:val="clear" w:color="000000" w:fill="FCE4D6"/>
            <w:noWrap/>
            <w:vAlign w:val="center"/>
            <w:hideMark/>
          </w:tcPr>
          <w:p w14:paraId="19B9608B"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4931E8C9" w14:textId="77777777" w:rsidTr="001165C6">
        <w:trPr>
          <w:trHeight w:val="576"/>
        </w:trPr>
        <w:tc>
          <w:tcPr>
            <w:tcW w:w="1760" w:type="dxa"/>
            <w:vMerge/>
            <w:tcBorders>
              <w:top w:val="nil"/>
              <w:left w:val="single" w:sz="8" w:space="0" w:color="auto"/>
              <w:bottom w:val="single" w:sz="8" w:space="0" w:color="000000"/>
              <w:right w:val="single" w:sz="4" w:space="0" w:color="auto"/>
            </w:tcBorders>
            <w:vAlign w:val="center"/>
            <w:hideMark/>
          </w:tcPr>
          <w:p w14:paraId="23209BBA"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3503069D"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502178EB"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Présentation du logiciel de TLM choisi et justification du choix</w:t>
            </w:r>
          </w:p>
        </w:tc>
        <w:tc>
          <w:tcPr>
            <w:tcW w:w="1480" w:type="dxa"/>
            <w:tcBorders>
              <w:top w:val="nil"/>
              <w:left w:val="nil"/>
              <w:bottom w:val="single" w:sz="4" w:space="0" w:color="auto"/>
              <w:right w:val="single" w:sz="8" w:space="0" w:color="auto"/>
            </w:tcBorders>
            <w:shd w:val="clear" w:color="000000" w:fill="FCE4D6"/>
            <w:noWrap/>
            <w:vAlign w:val="center"/>
            <w:hideMark/>
          </w:tcPr>
          <w:p w14:paraId="2F28BEF1"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2ED71B50" w14:textId="77777777" w:rsidTr="001165C6">
        <w:trPr>
          <w:trHeight w:val="1728"/>
        </w:trPr>
        <w:tc>
          <w:tcPr>
            <w:tcW w:w="1760" w:type="dxa"/>
            <w:vMerge/>
            <w:tcBorders>
              <w:top w:val="nil"/>
              <w:left w:val="single" w:sz="8" w:space="0" w:color="auto"/>
              <w:bottom w:val="single" w:sz="8" w:space="0" w:color="000000"/>
              <w:right w:val="single" w:sz="4" w:space="0" w:color="auto"/>
            </w:tcBorders>
            <w:vAlign w:val="center"/>
            <w:hideMark/>
          </w:tcPr>
          <w:p w14:paraId="1ABC3A91"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421F9475"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508F26CB"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Description du parcours patient sous forme de logigramme, depuis la prise de rdv jusqu'à l'archivage du compte rendu au sein du DMP, en passant par le recours à un téléassistant au besoin</w:t>
            </w:r>
          </w:p>
        </w:tc>
        <w:tc>
          <w:tcPr>
            <w:tcW w:w="1480" w:type="dxa"/>
            <w:tcBorders>
              <w:top w:val="nil"/>
              <w:left w:val="nil"/>
              <w:bottom w:val="single" w:sz="4" w:space="0" w:color="auto"/>
              <w:right w:val="single" w:sz="8" w:space="0" w:color="auto"/>
            </w:tcBorders>
            <w:shd w:val="clear" w:color="000000" w:fill="FCE4D6"/>
            <w:noWrap/>
            <w:vAlign w:val="center"/>
            <w:hideMark/>
          </w:tcPr>
          <w:p w14:paraId="1ED00EDE"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4</w:t>
            </w:r>
          </w:p>
        </w:tc>
      </w:tr>
      <w:tr w:rsidR="001165C6" w:rsidRPr="001165C6" w14:paraId="28E1882A" w14:textId="77777777" w:rsidTr="001165C6">
        <w:trPr>
          <w:trHeight w:val="1152"/>
        </w:trPr>
        <w:tc>
          <w:tcPr>
            <w:tcW w:w="1760" w:type="dxa"/>
            <w:vMerge/>
            <w:tcBorders>
              <w:top w:val="nil"/>
              <w:left w:val="single" w:sz="8" w:space="0" w:color="auto"/>
              <w:bottom w:val="single" w:sz="8" w:space="0" w:color="000000"/>
              <w:right w:val="single" w:sz="4" w:space="0" w:color="auto"/>
            </w:tcBorders>
            <w:vAlign w:val="center"/>
            <w:hideMark/>
          </w:tcPr>
          <w:p w14:paraId="0D3F9C8A"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5C6510C1"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2C40A5EA"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Actions mises en place à destination des patients sans MT, permettant de réintégrer le parcours de soins coordonné</w:t>
            </w:r>
          </w:p>
        </w:tc>
        <w:tc>
          <w:tcPr>
            <w:tcW w:w="1480" w:type="dxa"/>
            <w:tcBorders>
              <w:top w:val="nil"/>
              <w:left w:val="nil"/>
              <w:bottom w:val="single" w:sz="4" w:space="0" w:color="auto"/>
              <w:right w:val="single" w:sz="8" w:space="0" w:color="auto"/>
            </w:tcBorders>
            <w:shd w:val="clear" w:color="000000" w:fill="FCE4D6"/>
            <w:noWrap/>
            <w:vAlign w:val="center"/>
            <w:hideMark/>
          </w:tcPr>
          <w:p w14:paraId="4729C7C4"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4</w:t>
            </w:r>
          </w:p>
        </w:tc>
      </w:tr>
      <w:tr w:rsidR="001165C6" w:rsidRPr="001165C6" w14:paraId="6B8DA70A" w14:textId="77777777" w:rsidTr="001165C6">
        <w:trPr>
          <w:trHeight w:val="1056"/>
        </w:trPr>
        <w:tc>
          <w:tcPr>
            <w:tcW w:w="1760" w:type="dxa"/>
            <w:vMerge/>
            <w:tcBorders>
              <w:top w:val="nil"/>
              <w:left w:val="single" w:sz="8" w:space="0" w:color="auto"/>
              <w:bottom w:val="single" w:sz="8" w:space="0" w:color="000000"/>
              <w:right w:val="single" w:sz="4" w:space="0" w:color="auto"/>
            </w:tcBorders>
            <w:vAlign w:val="center"/>
            <w:hideMark/>
          </w:tcPr>
          <w:p w14:paraId="6F31848D"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tcBorders>
              <w:top w:val="nil"/>
              <w:left w:val="nil"/>
              <w:bottom w:val="single" w:sz="4" w:space="0" w:color="auto"/>
              <w:right w:val="single" w:sz="4" w:space="0" w:color="auto"/>
            </w:tcBorders>
            <w:shd w:val="clear" w:color="000000" w:fill="F4B084"/>
            <w:vAlign w:val="center"/>
            <w:hideMark/>
          </w:tcPr>
          <w:p w14:paraId="59B7187F" w14:textId="77777777" w:rsidR="001165C6" w:rsidRPr="001165C6" w:rsidRDefault="001165C6" w:rsidP="001165C6">
            <w:pPr>
              <w:spacing w:after="0" w:line="240" w:lineRule="auto"/>
              <w:rPr>
                <w:rFonts w:ascii="Calibri" w:eastAsia="Times New Roman" w:hAnsi="Calibri" w:cs="Calibri"/>
                <w:b/>
                <w:bCs/>
                <w:color w:val="000000"/>
              </w:rPr>
            </w:pPr>
            <w:r w:rsidRPr="001165C6">
              <w:rPr>
                <w:rFonts w:ascii="Calibri" w:eastAsia="Times New Roman" w:hAnsi="Calibri" w:cs="Calibri"/>
                <w:b/>
                <w:bCs/>
                <w:color w:val="000000"/>
              </w:rPr>
              <w:t>Eléments budgétaires</w:t>
            </w:r>
          </w:p>
        </w:tc>
        <w:tc>
          <w:tcPr>
            <w:tcW w:w="3360" w:type="dxa"/>
            <w:tcBorders>
              <w:top w:val="nil"/>
              <w:left w:val="nil"/>
              <w:bottom w:val="single" w:sz="4" w:space="0" w:color="auto"/>
              <w:right w:val="single" w:sz="4" w:space="0" w:color="auto"/>
            </w:tcBorders>
            <w:shd w:val="clear" w:color="000000" w:fill="FCE4D6"/>
            <w:vAlign w:val="center"/>
            <w:hideMark/>
          </w:tcPr>
          <w:p w14:paraId="6033A2F7"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Présence d'un état prévisionnel des recettes (subvention ARS et éventuels cofinancements) et des dépenses par poste, à l'équilibre</w:t>
            </w:r>
          </w:p>
        </w:tc>
        <w:tc>
          <w:tcPr>
            <w:tcW w:w="1480" w:type="dxa"/>
            <w:tcBorders>
              <w:top w:val="nil"/>
              <w:left w:val="nil"/>
              <w:bottom w:val="single" w:sz="4" w:space="0" w:color="auto"/>
              <w:right w:val="single" w:sz="8" w:space="0" w:color="auto"/>
            </w:tcBorders>
            <w:shd w:val="clear" w:color="000000" w:fill="FCE4D6"/>
            <w:noWrap/>
            <w:vAlign w:val="center"/>
            <w:hideMark/>
          </w:tcPr>
          <w:p w14:paraId="37FFCDF9"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4</w:t>
            </w:r>
          </w:p>
        </w:tc>
      </w:tr>
      <w:tr w:rsidR="001165C6" w:rsidRPr="001165C6" w14:paraId="610903AF" w14:textId="77777777" w:rsidTr="001165C6">
        <w:trPr>
          <w:trHeight w:val="576"/>
        </w:trPr>
        <w:tc>
          <w:tcPr>
            <w:tcW w:w="1760" w:type="dxa"/>
            <w:vMerge/>
            <w:tcBorders>
              <w:top w:val="nil"/>
              <w:left w:val="single" w:sz="8" w:space="0" w:color="auto"/>
              <w:bottom w:val="single" w:sz="8" w:space="0" w:color="000000"/>
              <w:right w:val="single" w:sz="4" w:space="0" w:color="auto"/>
            </w:tcBorders>
            <w:vAlign w:val="center"/>
            <w:hideMark/>
          </w:tcPr>
          <w:p w14:paraId="344E25D1"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val="restart"/>
            <w:tcBorders>
              <w:top w:val="nil"/>
              <w:left w:val="single" w:sz="4" w:space="0" w:color="auto"/>
              <w:bottom w:val="single" w:sz="4" w:space="0" w:color="000000"/>
              <w:right w:val="single" w:sz="4" w:space="0" w:color="auto"/>
            </w:tcBorders>
            <w:shd w:val="clear" w:color="000000" w:fill="F4B084"/>
            <w:vAlign w:val="center"/>
            <w:hideMark/>
          </w:tcPr>
          <w:p w14:paraId="350D8E14" w14:textId="77777777" w:rsidR="001165C6" w:rsidRPr="001165C6" w:rsidRDefault="001165C6" w:rsidP="001165C6">
            <w:pPr>
              <w:spacing w:after="0" w:line="240" w:lineRule="auto"/>
              <w:rPr>
                <w:rFonts w:ascii="Calibri" w:eastAsia="Times New Roman" w:hAnsi="Calibri" w:cs="Calibri"/>
                <w:b/>
                <w:bCs/>
                <w:color w:val="000000"/>
              </w:rPr>
            </w:pPr>
            <w:r w:rsidRPr="001165C6">
              <w:rPr>
                <w:rFonts w:ascii="Calibri" w:eastAsia="Times New Roman" w:hAnsi="Calibri" w:cs="Calibri"/>
                <w:b/>
                <w:bCs/>
                <w:color w:val="000000"/>
              </w:rPr>
              <w:t>Gouvernance et pilotage</w:t>
            </w:r>
          </w:p>
        </w:tc>
        <w:tc>
          <w:tcPr>
            <w:tcW w:w="3360" w:type="dxa"/>
            <w:tcBorders>
              <w:top w:val="nil"/>
              <w:left w:val="nil"/>
              <w:bottom w:val="single" w:sz="4" w:space="0" w:color="auto"/>
              <w:right w:val="single" w:sz="4" w:space="0" w:color="auto"/>
            </w:tcBorders>
            <w:shd w:val="clear" w:color="000000" w:fill="FCE4D6"/>
            <w:vAlign w:val="center"/>
            <w:hideMark/>
          </w:tcPr>
          <w:p w14:paraId="64107639"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Chef de projet et référent soignant identifiés</w:t>
            </w:r>
          </w:p>
        </w:tc>
        <w:tc>
          <w:tcPr>
            <w:tcW w:w="1480" w:type="dxa"/>
            <w:tcBorders>
              <w:top w:val="nil"/>
              <w:left w:val="nil"/>
              <w:bottom w:val="single" w:sz="4" w:space="0" w:color="auto"/>
              <w:right w:val="single" w:sz="8" w:space="0" w:color="auto"/>
            </w:tcBorders>
            <w:shd w:val="clear" w:color="000000" w:fill="FCE4D6"/>
            <w:noWrap/>
            <w:vAlign w:val="center"/>
            <w:hideMark/>
          </w:tcPr>
          <w:p w14:paraId="66944431"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5CE3CB50" w14:textId="77777777" w:rsidTr="001165C6">
        <w:trPr>
          <w:trHeight w:val="576"/>
        </w:trPr>
        <w:tc>
          <w:tcPr>
            <w:tcW w:w="1760" w:type="dxa"/>
            <w:vMerge/>
            <w:tcBorders>
              <w:top w:val="nil"/>
              <w:left w:val="single" w:sz="8" w:space="0" w:color="auto"/>
              <w:bottom w:val="single" w:sz="8" w:space="0" w:color="000000"/>
              <w:right w:val="single" w:sz="4" w:space="0" w:color="auto"/>
            </w:tcBorders>
            <w:vAlign w:val="center"/>
            <w:hideMark/>
          </w:tcPr>
          <w:p w14:paraId="31DF4264"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5D02CCCB"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4F77791D"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Modalités de participation des professionnels impliqués</w:t>
            </w:r>
          </w:p>
        </w:tc>
        <w:tc>
          <w:tcPr>
            <w:tcW w:w="1480" w:type="dxa"/>
            <w:tcBorders>
              <w:top w:val="nil"/>
              <w:left w:val="nil"/>
              <w:bottom w:val="single" w:sz="4" w:space="0" w:color="auto"/>
              <w:right w:val="single" w:sz="8" w:space="0" w:color="auto"/>
            </w:tcBorders>
            <w:shd w:val="clear" w:color="000000" w:fill="FCE4D6"/>
            <w:noWrap/>
            <w:vAlign w:val="center"/>
            <w:hideMark/>
          </w:tcPr>
          <w:p w14:paraId="356E208F"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18129291" w14:textId="77777777" w:rsidTr="001165C6">
        <w:trPr>
          <w:trHeight w:val="576"/>
        </w:trPr>
        <w:tc>
          <w:tcPr>
            <w:tcW w:w="1760" w:type="dxa"/>
            <w:vMerge/>
            <w:tcBorders>
              <w:top w:val="nil"/>
              <w:left w:val="single" w:sz="8" w:space="0" w:color="auto"/>
              <w:bottom w:val="single" w:sz="8" w:space="0" w:color="000000"/>
              <w:right w:val="single" w:sz="4" w:space="0" w:color="auto"/>
            </w:tcBorders>
            <w:vAlign w:val="center"/>
            <w:hideMark/>
          </w:tcPr>
          <w:p w14:paraId="29FBB333"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38167E06"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51ED857E"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Modalités de participation des usagers ou représentants</w:t>
            </w:r>
          </w:p>
        </w:tc>
        <w:tc>
          <w:tcPr>
            <w:tcW w:w="1480" w:type="dxa"/>
            <w:tcBorders>
              <w:top w:val="nil"/>
              <w:left w:val="nil"/>
              <w:bottom w:val="single" w:sz="4" w:space="0" w:color="auto"/>
              <w:right w:val="single" w:sz="8" w:space="0" w:color="auto"/>
            </w:tcBorders>
            <w:shd w:val="clear" w:color="000000" w:fill="FCE4D6"/>
            <w:noWrap/>
            <w:vAlign w:val="center"/>
            <w:hideMark/>
          </w:tcPr>
          <w:p w14:paraId="20272065"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20D9FC5B" w14:textId="77777777" w:rsidTr="001165C6">
        <w:trPr>
          <w:trHeight w:val="864"/>
        </w:trPr>
        <w:tc>
          <w:tcPr>
            <w:tcW w:w="1760" w:type="dxa"/>
            <w:vMerge/>
            <w:tcBorders>
              <w:top w:val="nil"/>
              <w:left w:val="single" w:sz="8" w:space="0" w:color="auto"/>
              <w:bottom w:val="single" w:sz="8" w:space="0" w:color="000000"/>
              <w:right w:val="single" w:sz="4" w:space="0" w:color="auto"/>
            </w:tcBorders>
            <w:vAlign w:val="center"/>
            <w:hideMark/>
          </w:tcPr>
          <w:p w14:paraId="1B8D9048"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20E4D833"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0646DF4B"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Calendrier des principales étapes de mise en œuvre du projet jusqu'à la fin de l'expérimentation</w:t>
            </w:r>
          </w:p>
        </w:tc>
        <w:tc>
          <w:tcPr>
            <w:tcW w:w="1480" w:type="dxa"/>
            <w:tcBorders>
              <w:top w:val="nil"/>
              <w:left w:val="nil"/>
              <w:bottom w:val="single" w:sz="4" w:space="0" w:color="auto"/>
              <w:right w:val="single" w:sz="8" w:space="0" w:color="auto"/>
            </w:tcBorders>
            <w:shd w:val="clear" w:color="000000" w:fill="FCE4D6"/>
            <w:noWrap/>
            <w:vAlign w:val="center"/>
            <w:hideMark/>
          </w:tcPr>
          <w:p w14:paraId="67F0EDA7"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31ED58CE" w14:textId="77777777" w:rsidTr="001165C6">
        <w:trPr>
          <w:trHeight w:val="864"/>
        </w:trPr>
        <w:tc>
          <w:tcPr>
            <w:tcW w:w="1760" w:type="dxa"/>
            <w:vMerge/>
            <w:tcBorders>
              <w:top w:val="nil"/>
              <w:left w:val="single" w:sz="8" w:space="0" w:color="auto"/>
              <w:bottom w:val="single" w:sz="8" w:space="0" w:color="000000"/>
              <w:right w:val="single" w:sz="4" w:space="0" w:color="auto"/>
            </w:tcBorders>
            <w:vAlign w:val="center"/>
            <w:hideMark/>
          </w:tcPr>
          <w:p w14:paraId="65B2FCFB"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1EA025CB"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00D692D9"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Comitologie claire permettant le pilotage et le suivi de l'avancement du projet</w:t>
            </w:r>
          </w:p>
        </w:tc>
        <w:tc>
          <w:tcPr>
            <w:tcW w:w="1480" w:type="dxa"/>
            <w:tcBorders>
              <w:top w:val="nil"/>
              <w:left w:val="nil"/>
              <w:bottom w:val="single" w:sz="4" w:space="0" w:color="auto"/>
              <w:right w:val="single" w:sz="8" w:space="0" w:color="auto"/>
            </w:tcBorders>
            <w:shd w:val="clear" w:color="000000" w:fill="FCE4D6"/>
            <w:noWrap/>
            <w:vAlign w:val="center"/>
            <w:hideMark/>
          </w:tcPr>
          <w:p w14:paraId="42CC47DA"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3</w:t>
            </w:r>
          </w:p>
        </w:tc>
      </w:tr>
      <w:tr w:rsidR="001165C6" w:rsidRPr="001165C6" w14:paraId="07175EBE" w14:textId="77777777" w:rsidTr="001165C6">
        <w:trPr>
          <w:trHeight w:val="1440"/>
        </w:trPr>
        <w:tc>
          <w:tcPr>
            <w:tcW w:w="1760" w:type="dxa"/>
            <w:vMerge/>
            <w:tcBorders>
              <w:top w:val="nil"/>
              <w:left w:val="single" w:sz="8" w:space="0" w:color="auto"/>
              <w:bottom w:val="single" w:sz="8" w:space="0" w:color="000000"/>
              <w:right w:val="single" w:sz="4" w:space="0" w:color="auto"/>
            </w:tcBorders>
            <w:vAlign w:val="center"/>
            <w:hideMark/>
          </w:tcPr>
          <w:p w14:paraId="79749745"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single" w:sz="4" w:space="0" w:color="000000"/>
              <w:right w:val="single" w:sz="4" w:space="0" w:color="auto"/>
            </w:tcBorders>
            <w:vAlign w:val="center"/>
            <w:hideMark/>
          </w:tcPr>
          <w:p w14:paraId="08DC3A5D"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03B7C4DA"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Présentation du plan de communication (s'adressant notamment aux sites financés dans le cadre de la FDR implantés sur le territoire cible et listés en annexe 4)</w:t>
            </w:r>
          </w:p>
        </w:tc>
        <w:tc>
          <w:tcPr>
            <w:tcW w:w="1480" w:type="dxa"/>
            <w:tcBorders>
              <w:top w:val="nil"/>
              <w:left w:val="nil"/>
              <w:bottom w:val="single" w:sz="4" w:space="0" w:color="auto"/>
              <w:right w:val="single" w:sz="8" w:space="0" w:color="auto"/>
            </w:tcBorders>
            <w:shd w:val="clear" w:color="000000" w:fill="FCE4D6"/>
            <w:noWrap/>
            <w:vAlign w:val="center"/>
            <w:hideMark/>
          </w:tcPr>
          <w:p w14:paraId="3C07821D"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322E38E9" w14:textId="77777777" w:rsidTr="001165C6">
        <w:trPr>
          <w:trHeight w:val="864"/>
        </w:trPr>
        <w:tc>
          <w:tcPr>
            <w:tcW w:w="1760" w:type="dxa"/>
            <w:vMerge/>
            <w:tcBorders>
              <w:top w:val="nil"/>
              <w:left w:val="single" w:sz="8" w:space="0" w:color="auto"/>
              <w:bottom w:val="single" w:sz="8" w:space="0" w:color="000000"/>
              <w:right w:val="single" w:sz="4" w:space="0" w:color="auto"/>
            </w:tcBorders>
            <w:vAlign w:val="center"/>
            <w:hideMark/>
          </w:tcPr>
          <w:p w14:paraId="269A4816"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val="restart"/>
            <w:tcBorders>
              <w:top w:val="nil"/>
              <w:left w:val="single" w:sz="4" w:space="0" w:color="auto"/>
              <w:bottom w:val="nil"/>
              <w:right w:val="single" w:sz="4" w:space="0" w:color="auto"/>
            </w:tcBorders>
            <w:shd w:val="clear" w:color="000000" w:fill="F4B084"/>
            <w:vAlign w:val="center"/>
            <w:hideMark/>
          </w:tcPr>
          <w:p w14:paraId="07CC3C27" w14:textId="77777777" w:rsidR="001165C6" w:rsidRPr="001165C6" w:rsidRDefault="001165C6" w:rsidP="001165C6">
            <w:pPr>
              <w:spacing w:after="0" w:line="240" w:lineRule="auto"/>
              <w:rPr>
                <w:rFonts w:ascii="Calibri" w:eastAsia="Times New Roman" w:hAnsi="Calibri" w:cs="Calibri"/>
                <w:b/>
                <w:bCs/>
                <w:color w:val="000000"/>
              </w:rPr>
            </w:pPr>
            <w:r w:rsidRPr="001165C6">
              <w:rPr>
                <w:rFonts w:ascii="Calibri" w:eastAsia="Times New Roman" w:hAnsi="Calibri" w:cs="Calibri"/>
                <w:b/>
                <w:bCs/>
                <w:color w:val="000000"/>
              </w:rPr>
              <w:t>Modalités d'évaluation</w:t>
            </w:r>
          </w:p>
        </w:tc>
        <w:tc>
          <w:tcPr>
            <w:tcW w:w="3360" w:type="dxa"/>
            <w:tcBorders>
              <w:top w:val="nil"/>
              <w:left w:val="nil"/>
              <w:bottom w:val="single" w:sz="4" w:space="0" w:color="auto"/>
              <w:right w:val="single" w:sz="4" w:space="0" w:color="auto"/>
            </w:tcBorders>
            <w:shd w:val="clear" w:color="000000" w:fill="FCE4D6"/>
            <w:vAlign w:val="center"/>
            <w:hideMark/>
          </w:tcPr>
          <w:p w14:paraId="412C5492"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Présence d'indicateurs permettant de mesurer l'effectivité de la mise en œuvre du projet + cibles</w:t>
            </w:r>
          </w:p>
        </w:tc>
        <w:tc>
          <w:tcPr>
            <w:tcW w:w="1480" w:type="dxa"/>
            <w:tcBorders>
              <w:top w:val="nil"/>
              <w:left w:val="nil"/>
              <w:bottom w:val="single" w:sz="4" w:space="0" w:color="auto"/>
              <w:right w:val="single" w:sz="8" w:space="0" w:color="auto"/>
            </w:tcBorders>
            <w:shd w:val="clear" w:color="000000" w:fill="FCE4D6"/>
            <w:noWrap/>
            <w:vAlign w:val="center"/>
            <w:hideMark/>
          </w:tcPr>
          <w:p w14:paraId="5CB54BEA"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1B9C9719" w14:textId="77777777" w:rsidTr="001165C6">
        <w:trPr>
          <w:trHeight w:val="864"/>
        </w:trPr>
        <w:tc>
          <w:tcPr>
            <w:tcW w:w="1760" w:type="dxa"/>
            <w:vMerge/>
            <w:tcBorders>
              <w:top w:val="nil"/>
              <w:left w:val="single" w:sz="8" w:space="0" w:color="auto"/>
              <w:bottom w:val="single" w:sz="8" w:space="0" w:color="000000"/>
              <w:right w:val="single" w:sz="4" w:space="0" w:color="auto"/>
            </w:tcBorders>
            <w:vAlign w:val="center"/>
            <w:hideMark/>
          </w:tcPr>
          <w:p w14:paraId="324A0183"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nil"/>
              <w:right w:val="single" w:sz="4" w:space="0" w:color="auto"/>
            </w:tcBorders>
            <w:vAlign w:val="center"/>
            <w:hideMark/>
          </w:tcPr>
          <w:p w14:paraId="5C28C146"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228B8D99"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 xml:space="preserve">Présence d'indicateurs permettant d'apprécier les modalités de conduite du projet + cibles </w:t>
            </w:r>
          </w:p>
        </w:tc>
        <w:tc>
          <w:tcPr>
            <w:tcW w:w="1480" w:type="dxa"/>
            <w:tcBorders>
              <w:top w:val="nil"/>
              <w:left w:val="nil"/>
              <w:bottom w:val="single" w:sz="4" w:space="0" w:color="auto"/>
              <w:right w:val="single" w:sz="8" w:space="0" w:color="auto"/>
            </w:tcBorders>
            <w:shd w:val="clear" w:color="000000" w:fill="FCE4D6"/>
            <w:noWrap/>
            <w:vAlign w:val="center"/>
            <w:hideMark/>
          </w:tcPr>
          <w:p w14:paraId="5EC3E106"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02745214" w14:textId="77777777" w:rsidTr="001165C6">
        <w:trPr>
          <w:trHeight w:val="864"/>
        </w:trPr>
        <w:tc>
          <w:tcPr>
            <w:tcW w:w="1760" w:type="dxa"/>
            <w:vMerge/>
            <w:tcBorders>
              <w:top w:val="nil"/>
              <w:left w:val="single" w:sz="8" w:space="0" w:color="auto"/>
              <w:bottom w:val="single" w:sz="8" w:space="0" w:color="000000"/>
              <w:right w:val="single" w:sz="4" w:space="0" w:color="auto"/>
            </w:tcBorders>
            <w:vAlign w:val="center"/>
            <w:hideMark/>
          </w:tcPr>
          <w:p w14:paraId="615D4D7B"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nil"/>
              <w:right w:val="single" w:sz="4" w:space="0" w:color="auto"/>
            </w:tcBorders>
            <w:vAlign w:val="center"/>
            <w:hideMark/>
          </w:tcPr>
          <w:p w14:paraId="537258C0"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64C39B42"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 xml:space="preserve">Présence d'indicateurs permettant la perception du dispositif par les patients + cibles </w:t>
            </w:r>
          </w:p>
        </w:tc>
        <w:tc>
          <w:tcPr>
            <w:tcW w:w="1480" w:type="dxa"/>
            <w:tcBorders>
              <w:top w:val="nil"/>
              <w:left w:val="nil"/>
              <w:bottom w:val="single" w:sz="4" w:space="0" w:color="auto"/>
              <w:right w:val="single" w:sz="8" w:space="0" w:color="auto"/>
            </w:tcBorders>
            <w:shd w:val="clear" w:color="000000" w:fill="FCE4D6"/>
            <w:noWrap/>
            <w:vAlign w:val="center"/>
            <w:hideMark/>
          </w:tcPr>
          <w:p w14:paraId="3F282731"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10B44B76" w14:textId="77777777" w:rsidTr="001165C6">
        <w:trPr>
          <w:trHeight w:val="1152"/>
        </w:trPr>
        <w:tc>
          <w:tcPr>
            <w:tcW w:w="1760" w:type="dxa"/>
            <w:vMerge/>
            <w:tcBorders>
              <w:top w:val="nil"/>
              <w:left w:val="single" w:sz="8" w:space="0" w:color="auto"/>
              <w:bottom w:val="single" w:sz="8" w:space="0" w:color="000000"/>
              <w:right w:val="single" w:sz="4" w:space="0" w:color="auto"/>
            </w:tcBorders>
            <w:vAlign w:val="center"/>
            <w:hideMark/>
          </w:tcPr>
          <w:p w14:paraId="437D837C" w14:textId="77777777" w:rsidR="001165C6" w:rsidRPr="001165C6" w:rsidRDefault="001165C6" w:rsidP="001165C6">
            <w:pPr>
              <w:spacing w:after="0" w:line="240" w:lineRule="auto"/>
              <w:rPr>
                <w:rFonts w:ascii="Calibri" w:eastAsia="Times New Roman" w:hAnsi="Calibri" w:cs="Calibri"/>
                <w:b/>
                <w:bCs/>
                <w:color w:val="FFFFFF"/>
              </w:rPr>
            </w:pPr>
          </w:p>
        </w:tc>
        <w:tc>
          <w:tcPr>
            <w:tcW w:w="1620" w:type="dxa"/>
            <w:vMerge/>
            <w:tcBorders>
              <w:top w:val="nil"/>
              <w:left w:val="single" w:sz="4" w:space="0" w:color="auto"/>
              <w:bottom w:val="nil"/>
              <w:right w:val="single" w:sz="4" w:space="0" w:color="auto"/>
            </w:tcBorders>
            <w:vAlign w:val="center"/>
            <w:hideMark/>
          </w:tcPr>
          <w:p w14:paraId="412A0B0F" w14:textId="77777777" w:rsidR="001165C6" w:rsidRPr="001165C6" w:rsidRDefault="001165C6" w:rsidP="001165C6">
            <w:pPr>
              <w:spacing w:after="0" w:line="240" w:lineRule="auto"/>
              <w:rPr>
                <w:rFonts w:ascii="Calibri" w:eastAsia="Times New Roman" w:hAnsi="Calibri" w:cs="Calibri"/>
                <w:b/>
                <w:bCs/>
                <w:color w:val="000000"/>
              </w:rPr>
            </w:pPr>
          </w:p>
        </w:tc>
        <w:tc>
          <w:tcPr>
            <w:tcW w:w="3360" w:type="dxa"/>
            <w:tcBorders>
              <w:top w:val="nil"/>
              <w:left w:val="nil"/>
              <w:bottom w:val="single" w:sz="4" w:space="0" w:color="auto"/>
              <w:right w:val="single" w:sz="4" w:space="0" w:color="auto"/>
            </w:tcBorders>
            <w:shd w:val="clear" w:color="000000" w:fill="FCE4D6"/>
            <w:vAlign w:val="center"/>
            <w:hideMark/>
          </w:tcPr>
          <w:p w14:paraId="04F71538" w14:textId="77777777" w:rsidR="001165C6" w:rsidRPr="001165C6" w:rsidRDefault="001165C6" w:rsidP="001165C6">
            <w:pPr>
              <w:spacing w:after="0" w:line="240" w:lineRule="auto"/>
              <w:rPr>
                <w:rFonts w:ascii="Calibri" w:eastAsia="Times New Roman" w:hAnsi="Calibri" w:cs="Calibri"/>
                <w:i/>
                <w:iCs/>
                <w:color w:val="000000"/>
              </w:rPr>
            </w:pPr>
            <w:r w:rsidRPr="001165C6">
              <w:rPr>
                <w:rFonts w:ascii="Calibri" w:eastAsia="Times New Roman" w:hAnsi="Calibri" w:cs="Calibri"/>
                <w:i/>
                <w:iCs/>
                <w:color w:val="000000"/>
              </w:rPr>
              <w:t>Présence d'indicateurs permettant d'apprécier les impacts du dispositif sur l'efficience et la qualité de la prise en charge + cibles</w:t>
            </w:r>
          </w:p>
        </w:tc>
        <w:tc>
          <w:tcPr>
            <w:tcW w:w="1480" w:type="dxa"/>
            <w:tcBorders>
              <w:top w:val="nil"/>
              <w:left w:val="nil"/>
              <w:bottom w:val="single" w:sz="4" w:space="0" w:color="auto"/>
              <w:right w:val="single" w:sz="8" w:space="0" w:color="auto"/>
            </w:tcBorders>
            <w:shd w:val="clear" w:color="000000" w:fill="FCE4D6"/>
            <w:noWrap/>
            <w:vAlign w:val="center"/>
            <w:hideMark/>
          </w:tcPr>
          <w:p w14:paraId="15F5C5DC" w14:textId="77777777" w:rsidR="001165C6" w:rsidRPr="001165C6" w:rsidRDefault="001165C6" w:rsidP="001165C6">
            <w:pPr>
              <w:spacing w:after="0" w:line="240" w:lineRule="auto"/>
              <w:jc w:val="center"/>
              <w:rPr>
                <w:rFonts w:ascii="Calibri" w:eastAsia="Times New Roman" w:hAnsi="Calibri" w:cs="Calibri"/>
                <w:b/>
                <w:bCs/>
                <w:color w:val="000000"/>
              </w:rPr>
            </w:pPr>
            <w:r w:rsidRPr="001165C6">
              <w:rPr>
                <w:rFonts w:ascii="Calibri" w:eastAsia="Times New Roman" w:hAnsi="Calibri" w:cs="Calibri"/>
                <w:b/>
                <w:bCs/>
                <w:color w:val="000000"/>
              </w:rPr>
              <w:t>2</w:t>
            </w:r>
          </w:p>
        </w:tc>
      </w:tr>
      <w:tr w:rsidR="001165C6" w:rsidRPr="001165C6" w14:paraId="1FDF1280" w14:textId="77777777" w:rsidTr="001165C6">
        <w:trPr>
          <w:trHeight w:val="300"/>
        </w:trPr>
        <w:tc>
          <w:tcPr>
            <w:tcW w:w="1760" w:type="dxa"/>
            <w:vMerge/>
            <w:tcBorders>
              <w:top w:val="nil"/>
              <w:left w:val="single" w:sz="8" w:space="0" w:color="auto"/>
              <w:bottom w:val="single" w:sz="8" w:space="0" w:color="000000"/>
              <w:right w:val="single" w:sz="4" w:space="0" w:color="auto"/>
            </w:tcBorders>
            <w:vAlign w:val="center"/>
            <w:hideMark/>
          </w:tcPr>
          <w:p w14:paraId="6FBFACBB" w14:textId="77777777" w:rsidR="001165C6" w:rsidRPr="001165C6" w:rsidRDefault="001165C6" w:rsidP="001165C6">
            <w:pPr>
              <w:spacing w:after="0" w:line="240" w:lineRule="auto"/>
              <w:rPr>
                <w:rFonts w:ascii="Calibri" w:eastAsia="Times New Roman" w:hAnsi="Calibri" w:cs="Calibri"/>
                <w:b/>
                <w:bCs/>
                <w:color w:val="FFFFFF"/>
              </w:rPr>
            </w:pPr>
          </w:p>
        </w:tc>
        <w:tc>
          <w:tcPr>
            <w:tcW w:w="6460" w:type="dxa"/>
            <w:gridSpan w:val="3"/>
            <w:tcBorders>
              <w:top w:val="single" w:sz="4" w:space="0" w:color="auto"/>
              <w:left w:val="nil"/>
              <w:bottom w:val="single" w:sz="8" w:space="0" w:color="auto"/>
              <w:right w:val="single" w:sz="8" w:space="0" w:color="000000"/>
            </w:tcBorders>
            <w:shd w:val="clear" w:color="000000" w:fill="FFF2CC"/>
            <w:vAlign w:val="center"/>
            <w:hideMark/>
          </w:tcPr>
          <w:p w14:paraId="27526AFC" w14:textId="77777777" w:rsidR="001165C6" w:rsidRPr="001165C6" w:rsidRDefault="001165C6" w:rsidP="001165C6">
            <w:pPr>
              <w:spacing w:after="0" w:line="240" w:lineRule="auto"/>
              <w:jc w:val="right"/>
              <w:rPr>
                <w:rFonts w:ascii="Calibri" w:eastAsia="Times New Roman" w:hAnsi="Calibri" w:cs="Calibri"/>
                <w:b/>
                <w:bCs/>
                <w:color w:val="000000"/>
              </w:rPr>
            </w:pPr>
            <w:r w:rsidRPr="001165C6">
              <w:rPr>
                <w:rFonts w:ascii="Calibri" w:eastAsia="Times New Roman" w:hAnsi="Calibri" w:cs="Calibri"/>
                <w:b/>
                <w:bCs/>
                <w:color w:val="000000"/>
              </w:rPr>
              <w:t>NOTE PRIORISATION /70</w:t>
            </w:r>
          </w:p>
        </w:tc>
      </w:tr>
    </w:tbl>
    <w:p w14:paraId="2E9BE33C" w14:textId="4BD580E1" w:rsidR="00930732" w:rsidRDefault="001165C6">
      <w:pPr>
        <w:rPr>
          <w:noProof/>
        </w:rPr>
      </w:pPr>
      <w:r>
        <w:rPr>
          <w:noProof/>
        </w:rPr>
        <w:fldChar w:fldCharType="end"/>
      </w:r>
    </w:p>
    <w:p w14:paraId="0DD61E25" w14:textId="77777777" w:rsidR="00930732" w:rsidRDefault="00930732">
      <w:pPr>
        <w:rPr>
          <w:noProof/>
        </w:rPr>
      </w:pPr>
    </w:p>
    <w:p w14:paraId="09BC10E1" w14:textId="12894EA9" w:rsidR="006C15E4" w:rsidRDefault="006C15E4">
      <w:pPr>
        <w:rPr>
          <w:noProof/>
        </w:rPr>
      </w:pPr>
    </w:p>
    <w:p w14:paraId="6548E5B3" w14:textId="77777777" w:rsidR="006C15E4" w:rsidRDefault="006C15E4">
      <w:pPr>
        <w:rPr>
          <w:noProof/>
        </w:rPr>
      </w:pPr>
    </w:p>
    <w:p w14:paraId="6E99CEF6" w14:textId="746D9996" w:rsidR="006C15E4" w:rsidRDefault="006C15E4">
      <w:pPr>
        <w:rPr>
          <w:noProof/>
        </w:rPr>
      </w:pPr>
    </w:p>
    <w:p w14:paraId="3FC1B9C1" w14:textId="77777777" w:rsidR="006C15E4" w:rsidRDefault="006C15E4">
      <w:pPr>
        <w:rPr>
          <w:noProof/>
        </w:rPr>
      </w:pPr>
    </w:p>
    <w:p w14:paraId="2F285810" w14:textId="77777777" w:rsidR="006C15E4" w:rsidRDefault="006C15E4">
      <w:pPr>
        <w:rPr>
          <w:noProof/>
        </w:rPr>
      </w:pPr>
    </w:p>
    <w:p w14:paraId="2E2AA85F" w14:textId="4F56FE90" w:rsidR="006C15E4" w:rsidRDefault="006C15E4">
      <w:pPr>
        <w:rPr>
          <w:noProof/>
        </w:rPr>
      </w:pPr>
    </w:p>
    <w:p w14:paraId="31C2F7BB" w14:textId="77777777" w:rsidR="006C15E4" w:rsidRDefault="006C15E4">
      <w:pPr>
        <w:rPr>
          <w:noProof/>
        </w:rPr>
      </w:pPr>
    </w:p>
    <w:p w14:paraId="42F969E3" w14:textId="77777777" w:rsidR="006C15E4" w:rsidRDefault="006C15E4">
      <w:pPr>
        <w:rPr>
          <w:noProof/>
        </w:rPr>
      </w:pPr>
    </w:p>
    <w:p w14:paraId="426CE2BE" w14:textId="77777777" w:rsidR="006C15E4" w:rsidRDefault="006C15E4">
      <w:pPr>
        <w:rPr>
          <w:noProof/>
        </w:rPr>
      </w:pPr>
    </w:p>
    <w:p w14:paraId="185C4A31" w14:textId="77777777" w:rsidR="006C15E4" w:rsidRDefault="006C15E4">
      <w:pPr>
        <w:rPr>
          <w:noProof/>
        </w:rPr>
      </w:pPr>
    </w:p>
    <w:p w14:paraId="6AB18442" w14:textId="77777777" w:rsidR="006C15E4" w:rsidRDefault="006C15E4">
      <w:pPr>
        <w:rPr>
          <w:noProof/>
        </w:rPr>
      </w:pPr>
    </w:p>
    <w:p w14:paraId="37A4F1DF" w14:textId="3A97BCC4" w:rsidR="00E031FF" w:rsidRDefault="00E031FF"/>
    <w:p w14:paraId="64F56164" w14:textId="700BC67C" w:rsidR="008F7D70" w:rsidRDefault="008F7D70"/>
    <w:p w14:paraId="34A6315D" w14:textId="79DC6EAC" w:rsidR="008F7D70" w:rsidRDefault="008F7D70"/>
    <w:p w14:paraId="66C0962C" w14:textId="09755B5B" w:rsidR="008F7D70" w:rsidRDefault="008F7D70"/>
    <w:p w14:paraId="054E0A94" w14:textId="2938B028" w:rsidR="008F7D70" w:rsidRDefault="008F7D70"/>
    <w:p w14:paraId="1DF87528" w14:textId="2D517CD2" w:rsidR="008F7D70" w:rsidRDefault="008F7D70"/>
    <w:p w14:paraId="5FB34B82" w14:textId="32E26D1E" w:rsidR="008F7D70" w:rsidRDefault="008F7D70"/>
    <w:p w14:paraId="7C649B1B" w14:textId="3CEB293D" w:rsidR="008F7D70" w:rsidRDefault="008F7D70"/>
    <w:p w14:paraId="3A9F55B1" w14:textId="195C43E6" w:rsidR="008F7D70" w:rsidRDefault="008F7D70"/>
    <w:p w14:paraId="0DA73CF2" w14:textId="7D7B8C0F" w:rsidR="008F7D70" w:rsidRDefault="008F7D70"/>
    <w:p w14:paraId="63D9DAFE" w14:textId="4D3B12B1" w:rsidR="008F7D70" w:rsidRDefault="008F7D70" w:rsidP="008F7D70"/>
    <w:p w14:paraId="10061589" w14:textId="21230EF6" w:rsidR="00E96F46" w:rsidRDefault="00E96F46" w:rsidP="009401F4">
      <w:pPr>
        <w:ind w:left="-1417"/>
      </w:pPr>
    </w:p>
    <w:p w14:paraId="65068F1C" w14:textId="076015B2" w:rsidR="00E96F46" w:rsidRDefault="00E96F46" w:rsidP="009401F4">
      <w:pPr>
        <w:ind w:left="-1417"/>
      </w:pPr>
    </w:p>
    <w:p w14:paraId="18CB1AB3" w14:textId="77777777" w:rsidR="00E96F46" w:rsidRDefault="00E96F46" w:rsidP="009401F4">
      <w:pPr>
        <w:ind w:left="-1417"/>
      </w:pPr>
    </w:p>
    <w:p w14:paraId="510E85CB" w14:textId="77777777" w:rsidR="00E96F46" w:rsidRDefault="00E96F46" w:rsidP="009401F4">
      <w:pPr>
        <w:ind w:left="-1417"/>
      </w:pPr>
    </w:p>
    <w:p w14:paraId="5705ABD9" w14:textId="03A57B71" w:rsidR="00E96F46" w:rsidRDefault="00930732" w:rsidP="009401F4">
      <w:pPr>
        <w:ind w:left="-1417"/>
      </w:pPr>
      <w:r>
        <w:rPr>
          <w:noProof/>
        </w:rPr>
        <w:drawing>
          <wp:anchor distT="0" distB="0" distL="114300" distR="114300" simplePos="0" relativeHeight="251668480" behindDoc="1" locked="0" layoutInCell="0" allowOverlap="1" wp14:anchorId="1FCA51B4" wp14:editId="21BDEEAE">
            <wp:simplePos x="0" y="0"/>
            <wp:positionH relativeFrom="page">
              <wp:posOffset>0</wp:posOffset>
            </wp:positionH>
            <wp:positionV relativeFrom="margin">
              <wp:posOffset>-609600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41">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37B31C43" w14:textId="184A0F70" w:rsidR="008F7D70" w:rsidRPr="0047538B" w:rsidRDefault="008F7D70" w:rsidP="0003210D"/>
    <w:sectPr w:rsidR="008F7D70" w:rsidRPr="0047538B" w:rsidSect="009401F4">
      <w:headerReference w:type="even" r:id="rId42"/>
      <w:headerReference w:type="default" r:id="rId43"/>
      <w:footerReference w:type="even" r:id="rId44"/>
      <w:footerReference w:type="default" r:id="rId45"/>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21D0" w14:textId="77777777" w:rsidR="00A53CE9" w:rsidRDefault="00A53CE9" w:rsidP="00430EC6">
      <w:pPr>
        <w:spacing w:after="0" w:line="240" w:lineRule="auto"/>
      </w:pPr>
      <w:r>
        <w:separator/>
      </w:r>
    </w:p>
  </w:endnote>
  <w:endnote w:type="continuationSeparator" w:id="0">
    <w:p w14:paraId="67E0ECFA" w14:textId="77777777" w:rsidR="00A53CE9" w:rsidRDefault="00A53CE9"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330E" w14:textId="77777777"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7A2582">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2452" w14:textId="77777777"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7A2582">
      <w:rPr>
        <w:rFonts w:ascii="Arial" w:hAnsi="Arial" w:cs="Arial"/>
        <w:noProof/>
        <w:sz w:val="18"/>
        <w:szCs w:val="18"/>
      </w:rPr>
      <w:t>7</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3FBB" w14:textId="77777777" w:rsidR="00A53CE9" w:rsidRDefault="00A53CE9" w:rsidP="00430EC6">
      <w:pPr>
        <w:spacing w:after="0" w:line="240" w:lineRule="auto"/>
      </w:pPr>
      <w:r>
        <w:separator/>
      </w:r>
    </w:p>
  </w:footnote>
  <w:footnote w:type="continuationSeparator" w:id="0">
    <w:p w14:paraId="2B29EE1F" w14:textId="77777777" w:rsidR="00A53CE9" w:rsidRDefault="00A53CE9" w:rsidP="00430EC6">
      <w:pPr>
        <w:spacing w:after="0" w:line="240" w:lineRule="auto"/>
      </w:pPr>
      <w:r>
        <w:continuationSeparator/>
      </w:r>
    </w:p>
  </w:footnote>
  <w:footnote w:id="1">
    <w:p w14:paraId="0BB4B287" w14:textId="0AF43997" w:rsidR="005478F3" w:rsidRDefault="005478F3">
      <w:pPr>
        <w:pStyle w:val="Notedebasdepage"/>
      </w:pPr>
      <w:r w:rsidRPr="00352E08">
        <w:rPr>
          <w:rStyle w:val="Appelnotedebasdep"/>
          <w:sz w:val="16"/>
          <w:szCs w:val="16"/>
        </w:rPr>
        <w:footnoteRef/>
      </w:r>
      <w:r w:rsidRPr="00352E08">
        <w:rPr>
          <w:sz w:val="16"/>
          <w:szCs w:val="16"/>
        </w:rPr>
        <w:t xml:space="preserve"> </w:t>
      </w:r>
      <w:r w:rsidR="00F01236" w:rsidRPr="00352E08">
        <w:rPr>
          <w:sz w:val="16"/>
          <w:szCs w:val="16"/>
        </w:rPr>
        <w:t xml:space="preserve">i.e. </w:t>
      </w:r>
      <w:r w:rsidRPr="00352E08">
        <w:rPr>
          <w:sz w:val="16"/>
          <w:szCs w:val="16"/>
        </w:rPr>
        <w:t xml:space="preserve">Médecin </w:t>
      </w:r>
      <w:r w:rsidR="003D5A51" w:rsidRPr="00352E08">
        <w:rPr>
          <w:sz w:val="16"/>
          <w:szCs w:val="16"/>
        </w:rPr>
        <w:t xml:space="preserve">effecteur </w:t>
      </w:r>
      <w:r w:rsidR="008C5A91" w:rsidRPr="00352E08">
        <w:rPr>
          <w:sz w:val="16"/>
          <w:szCs w:val="16"/>
        </w:rPr>
        <w:t>téléconsultant.</w:t>
      </w:r>
    </w:p>
  </w:footnote>
  <w:footnote w:id="2">
    <w:p w14:paraId="7438DB25" w14:textId="391324E2" w:rsidR="00AD5CD6" w:rsidRDefault="00AD5CD6" w:rsidP="00352E08">
      <w:pPr>
        <w:pStyle w:val="Notedebasdepage"/>
        <w:jc w:val="both"/>
      </w:pPr>
      <w:r>
        <w:rPr>
          <w:rStyle w:val="Appelnotedebasdep"/>
        </w:rPr>
        <w:footnoteRef/>
      </w:r>
      <w:r>
        <w:t xml:space="preserve"> </w:t>
      </w:r>
      <w:r w:rsidRPr="00352E08">
        <w:rPr>
          <w:rFonts w:ascii="Arial" w:hAnsi="Arial" w:cs="Arial"/>
          <w:color w:val="000000" w:themeColor="text1"/>
          <w:sz w:val="16"/>
          <w:szCs w:val="16"/>
        </w:rPr>
        <w:t xml:space="preserve">Professionnel de santé </w:t>
      </w:r>
      <w:r w:rsidR="00C04A5F" w:rsidRPr="00352E08">
        <w:rPr>
          <w:rFonts w:ascii="Arial" w:hAnsi="Arial" w:cs="Arial"/>
          <w:color w:val="000000" w:themeColor="text1"/>
          <w:sz w:val="16"/>
          <w:szCs w:val="16"/>
        </w:rPr>
        <w:t>pour lequel</w:t>
      </w:r>
      <w:r w:rsidRPr="00352E08">
        <w:rPr>
          <w:rFonts w:ascii="Arial" w:hAnsi="Arial" w:cs="Arial"/>
          <w:color w:val="000000" w:themeColor="text1"/>
          <w:sz w:val="16"/>
          <w:szCs w:val="16"/>
        </w:rPr>
        <w:t xml:space="preserve"> l’acte d’assistance à la téléconsultation est valorisé par l’assurance maladie (infirmier, pharmacien</w:t>
      </w:r>
      <w:r>
        <w:rPr>
          <w:rFonts w:ascii="Arial" w:hAnsi="Arial" w:cs="Arial"/>
          <w:color w:val="000000" w:themeColor="text1"/>
        </w:rPr>
        <w:t>…)</w:t>
      </w:r>
    </w:p>
  </w:footnote>
  <w:footnote w:id="3">
    <w:p w14:paraId="6BEA2920" w14:textId="77777777" w:rsidR="0040395C" w:rsidRPr="004102BA" w:rsidRDefault="0040395C" w:rsidP="0040395C">
      <w:pPr>
        <w:pStyle w:val="Notedebasdepage"/>
        <w:spacing w:after="0"/>
        <w:rPr>
          <w:sz w:val="18"/>
        </w:rPr>
      </w:pPr>
      <w:r>
        <w:rPr>
          <w:rStyle w:val="Appelnotedebasdep"/>
        </w:rPr>
        <w:footnoteRef/>
      </w:r>
      <w:r>
        <w:t xml:space="preserve"> </w:t>
      </w:r>
      <w:r w:rsidRPr="004102BA">
        <w:rPr>
          <w:sz w:val="18"/>
        </w:rPr>
        <w:t>Ce zonage est accessible sous :</w:t>
      </w:r>
      <w:r w:rsidRPr="007E6E7A">
        <w:t xml:space="preserve"> </w:t>
      </w:r>
      <w:hyperlink r:id="rId1" w:history="1">
        <w:r w:rsidRPr="004102BA">
          <w:rPr>
            <w:rStyle w:val="Lienhypertexte"/>
            <w:sz w:val="18"/>
          </w:rPr>
          <w:t>REZONE - Médecins (ameli.fr)</w:t>
        </w:r>
      </w:hyperlink>
      <w:r w:rsidRPr="004102BA">
        <w:rPr>
          <w:rStyle w:val="Lienhypertexte"/>
          <w:sz w:val="18"/>
        </w:rPr>
        <w:t>,</w:t>
      </w:r>
      <w:r w:rsidRPr="007E6E7A">
        <w:t xml:space="preserve"> </w:t>
      </w:r>
      <w:r w:rsidRPr="004102BA">
        <w:rPr>
          <w:sz w:val="18"/>
        </w:rPr>
        <w:t>en choisissant la région Grand Est</w:t>
      </w:r>
    </w:p>
  </w:footnote>
  <w:footnote w:id="4">
    <w:p w14:paraId="11389242" w14:textId="77777777" w:rsidR="0040395C" w:rsidRDefault="0040395C" w:rsidP="0040395C">
      <w:pPr>
        <w:pStyle w:val="Notedebasdepage"/>
        <w:spacing w:after="0"/>
      </w:pPr>
      <w:r w:rsidRPr="002D51AF">
        <w:rPr>
          <w:rStyle w:val="Appelnotedebasdep"/>
          <w:sz w:val="18"/>
        </w:rPr>
        <w:footnoteRef/>
      </w:r>
      <w:r w:rsidRPr="002D51AF">
        <w:rPr>
          <w:sz w:val="18"/>
        </w:rPr>
        <w:t xml:space="preserve">  </w:t>
      </w:r>
      <w:r>
        <w:rPr>
          <w:sz w:val="18"/>
        </w:rPr>
        <w:t>Ce zonage est accessible sous</w:t>
      </w:r>
      <w:r w:rsidRPr="002D51AF">
        <w:rPr>
          <w:sz w:val="18"/>
        </w:rPr>
        <w:t xml:space="preserve"> : </w:t>
      </w:r>
      <w:hyperlink r:id="rId2" w:history="1">
        <w:r w:rsidRPr="002D51AF">
          <w:rPr>
            <w:rStyle w:val="Lienhypertexte"/>
            <w:sz w:val="18"/>
          </w:rPr>
          <w:t>https://www.insee.fr/fr/information/6439600</w:t>
        </w:r>
      </w:hyperlink>
      <w:r>
        <w:t xml:space="preserve"> </w:t>
      </w:r>
    </w:p>
  </w:footnote>
  <w:footnote w:id="5">
    <w:p w14:paraId="424FBB87" w14:textId="77777777" w:rsidR="0040395C" w:rsidRDefault="0040395C" w:rsidP="0040395C">
      <w:pPr>
        <w:pStyle w:val="Notedebasdepage"/>
        <w:spacing w:after="0"/>
      </w:pPr>
      <w:r>
        <w:rPr>
          <w:rStyle w:val="Appelnotedebasdep"/>
        </w:rPr>
        <w:footnoteRef/>
      </w:r>
      <w:r>
        <w:t xml:space="preserve"> </w:t>
      </w:r>
      <w:r w:rsidRPr="004102BA">
        <w:rPr>
          <w:sz w:val="18"/>
        </w:rPr>
        <w:t>Ce zonage est accessible sous :</w:t>
      </w:r>
      <w:r w:rsidRPr="0094010D">
        <w:rPr>
          <w:rFonts w:eastAsia="Times New Roman" w:cstheme="minorHAnsi"/>
        </w:rPr>
        <w:t xml:space="preserve"> </w:t>
      </w:r>
      <w:hyperlink r:id="rId3" w:history="1">
        <w:r w:rsidRPr="00B573D4">
          <w:rPr>
            <w:rFonts w:eastAsia="Times New Roman" w:cstheme="minorHAnsi"/>
            <w:color w:val="0000FF"/>
            <w:sz w:val="18"/>
            <w:u w:val="single"/>
          </w:rPr>
          <w:t>https://sig.ville.gouv.fr/</w:t>
        </w:r>
      </w:hyperlink>
      <w:r w:rsidRPr="00B573D4">
        <w:rPr>
          <w:rFonts w:eastAsia="Times New Roman" w:cstheme="minorHAnsi"/>
          <w:color w:val="0000FF"/>
          <w:sz w:val="18"/>
          <w:u w:val="single"/>
        </w:rPr>
        <w:t>,</w:t>
      </w:r>
      <w:r w:rsidRPr="004102BA">
        <w:rPr>
          <w:sz w:val="18"/>
        </w:rPr>
        <w:t xml:space="preserve"> en renseignant votre territoire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29E1" w14:textId="77777777" w:rsidR="008F7D70" w:rsidRDefault="008F7D70">
    <w:pPr>
      <w:pStyle w:val="En-tte"/>
    </w:pPr>
    <w:r>
      <w:rPr>
        <w:noProof/>
      </w:rPr>
      <w:drawing>
        <wp:anchor distT="0" distB="0" distL="114300" distR="114300" simplePos="0" relativeHeight="251665408" behindDoc="0" locked="0" layoutInCell="1" allowOverlap="1" wp14:anchorId="3563D4FC" wp14:editId="51EE940C">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B4FA" w14:textId="77777777" w:rsidR="00965420" w:rsidRDefault="00965420">
    <w:pPr>
      <w:pStyle w:val="En-tte"/>
    </w:pPr>
    <w:r>
      <w:rPr>
        <w:noProof/>
      </w:rPr>
      <w:drawing>
        <wp:anchor distT="0" distB="0" distL="114300" distR="114300" simplePos="0" relativeHeight="251663360" behindDoc="0" locked="0" layoutInCell="1" allowOverlap="1" wp14:anchorId="48B27BA8" wp14:editId="023EBA12">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320"/>
    <w:multiLevelType w:val="hybridMultilevel"/>
    <w:tmpl w:val="CA4EB10C"/>
    <w:lvl w:ilvl="0" w:tplc="02B0713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83D46"/>
    <w:multiLevelType w:val="hybridMultilevel"/>
    <w:tmpl w:val="CEB0E588"/>
    <w:lvl w:ilvl="0" w:tplc="02B07132">
      <w:start w:val="1"/>
      <w:numFmt w:val="bullet"/>
      <w:lvlText w:val=""/>
      <w:lvlJc w:val="left"/>
      <w:pPr>
        <w:ind w:left="360" w:hanging="360"/>
      </w:pPr>
      <w:rPr>
        <w:rFonts w:ascii="Symbol" w:hAnsi="Symbol" w:hint="default"/>
        <w:color w:val="000000" w:themeColor="text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A37F47"/>
    <w:multiLevelType w:val="hybridMultilevel"/>
    <w:tmpl w:val="43B28E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B6A47"/>
    <w:multiLevelType w:val="multilevel"/>
    <w:tmpl w:val="C0C2899C"/>
    <w:lvl w:ilvl="0">
      <w:start w:val="1"/>
      <w:numFmt w:val="bullet"/>
      <w:lvlText w:val="-"/>
      <w:lvlJc w:val="left"/>
      <w:pPr>
        <w:ind w:left="720" w:hanging="360"/>
      </w:pPr>
      <w:rPr>
        <w:rFonts w:ascii="Times New Roman" w:eastAsia="Times New Roman" w:hAnsi="Times New Roman" w:cs="Times New Roman"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AFF6256"/>
    <w:multiLevelType w:val="hybridMultilevel"/>
    <w:tmpl w:val="8D8E1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30EC8"/>
    <w:multiLevelType w:val="hybridMultilevel"/>
    <w:tmpl w:val="72FCCC54"/>
    <w:lvl w:ilvl="0" w:tplc="040C0003">
      <w:start w:val="1"/>
      <w:numFmt w:val="bullet"/>
      <w:lvlText w:val="o"/>
      <w:lvlJc w:val="left"/>
      <w:pPr>
        <w:ind w:left="-349" w:hanging="360"/>
      </w:pPr>
      <w:rPr>
        <w:rFonts w:ascii="Courier New" w:hAnsi="Courier New" w:cs="Courier New"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6" w15:restartNumberingAfterBreak="0">
    <w:nsid w:val="202905FA"/>
    <w:multiLevelType w:val="multilevel"/>
    <w:tmpl w:val="571AEC40"/>
    <w:lvl w:ilvl="0">
      <w:start w:val="1"/>
      <w:numFmt w:val="lowerLetter"/>
      <w:lvlText w:val="%1)"/>
      <w:lvlJc w:val="left"/>
      <w:pPr>
        <w:ind w:left="1069" w:hanging="360"/>
      </w:pPr>
      <w:rPr>
        <w:sz w:val="20"/>
      </w:rPr>
    </w:lvl>
    <w:lvl w:ilvl="1">
      <w:start w:val="1"/>
      <w:numFmt w:val="decimal"/>
      <w:lvlText w:val="(%2)"/>
      <w:lvlJc w:val="left"/>
      <w:pPr>
        <w:ind w:left="1789" w:hanging="360"/>
      </w:pPr>
    </w:lvl>
    <w:lvl w:ilvl="2">
      <w:start w:val="1"/>
      <w:numFmt w:val="decimal"/>
      <w:lvlText w:val="%3)"/>
      <w:lvlJc w:val="left"/>
      <w:pPr>
        <w:ind w:left="2509" w:hanging="360"/>
      </w:p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02B5A12"/>
    <w:multiLevelType w:val="hybridMultilevel"/>
    <w:tmpl w:val="7A962D36"/>
    <w:lvl w:ilvl="0" w:tplc="040C0005">
      <w:start w:val="1"/>
      <w:numFmt w:val="bullet"/>
      <w:lvlText w:val=""/>
      <w:lvlJc w:val="left"/>
      <w:pPr>
        <w:ind w:left="720" w:hanging="360"/>
      </w:pPr>
      <w:rPr>
        <w:rFonts w:ascii="Wingdings" w:hAnsi="Wingdings"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F532C3"/>
    <w:multiLevelType w:val="hybridMultilevel"/>
    <w:tmpl w:val="4E40878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B02E9D"/>
    <w:multiLevelType w:val="hybridMultilevel"/>
    <w:tmpl w:val="E918E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C2B8F"/>
    <w:multiLevelType w:val="hybridMultilevel"/>
    <w:tmpl w:val="DA42BA3A"/>
    <w:lvl w:ilvl="0" w:tplc="040C000D">
      <w:start w:val="1"/>
      <w:numFmt w:val="bullet"/>
      <w:lvlText w:val=""/>
      <w:lvlJc w:val="left"/>
      <w:pPr>
        <w:ind w:left="1069" w:hanging="360"/>
      </w:pPr>
      <w:rPr>
        <w:rFonts w:ascii="Wingdings" w:hAnsi="Wingdings" w:hint="default"/>
        <w:color w:val="000000" w:themeColor="text1"/>
      </w:rPr>
    </w:lvl>
    <w:lvl w:ilvl="1" w:tplc="FFFFFFFF">
      <w:start w:val="1"/>
      <w:numFmt w:val="bullet"/>
      <w:lvlText w:val=""/>
      <w:lvlJc w:val="left"/>
      <w:pPr>
        <w:ind w:left="1789" w:hanging="360"/>
      </w:pPr>
      <w:rPr>
        <w:rFonts w:ascii="Wingdings" w:hAnsi="Wingdings"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265A7FAC"/>
    <w:multiLevelType w:val="hybridMultilevel"/>
    <w:tmpl w:val="1AFC9DF6"/>
    <w:lvl w:ilvl="0" w:tplc="F208CB7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7EA6334"/>
    <w:multiLevelType w:val="hybridMultilevel"/>
    <w:tmpl w:val="A1DC1A24"/>
    <w:lvl w:ilvl="0" w:tplc="040C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C57339C"/>
    <w:multiLevelType w:val="multilevel"/>
    <w:tmpl w:val="C42C7F2C"/>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2060"/>
        <w:sz w:val="22"/>
        <w:szCs w:val="22"/>
        <w:u w:val="none" w:color="000000"/>
        <w:bdr w:val="none" w:sz="0" w:space="0" w:color="auto"/>
        <w:shd w:val="clear" w:color="auto" w:fill="auto"/>
        <w:vertAlign w:val="baseline"/>
      </w:rPr>
    </w:lvl>
    <w:lvl w:ilvl="1">
      <w:start w:val="1"/>
      <w:numFmt w:val="bullet"/>
      <w:lvlText w:val="-"/>
      <w:lvlJc w:val="left"/>
      <w:pPr>
        <w:ind w:left="1080" w:hanging="360"/>
      </w:pPr>
      <w:rPr>
        <w:rFonts w:ascii="Arial" w:hAnsi="Aria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2AE7018"/>
    <w:multiLevelType w:val="hybridMultilevel"/>
    <w:tmpl w:val="372AC3A6"/>
    <w:lvl w:ilvl="0" w:tplc="02B07132">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F9A46D0"/>
    <w:multiLevelType w:val="hybridMultilevel"/>
    <w:tmpl w:val="2EB89C28"/>
    <w:lvl w:ilvl="0" w:tplc="02B0713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BF3B27"/>
    <w:multiLevelType w:val="hybridMultilevel"/>
    <w:tmpl w:val="233ACC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DD2C6E"/>
    <w:multiLevelType w:val="hybridMultilevel"/>
    <w:tmpl w:val="786A140E"/>
    <w:lvl w:ilvl="0" w:tplc="02B0713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AF6742"/>
    <w:multiLevelType w:val="hybridMultilevel"/>
    <w:tmpl w:val="1FD470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901807"/>
    <w:multiLevelType w:val="hybridMultilevel"/>
    <w:tmpl w:val="CE46F18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F2855FF"/>
    <w:multiLevelType w:val="hybridMultilevel"/>
    <w:tmpl w:val="B14A144C"/>
    <w:lvl w:ilvl="0" w:tplc="040C0005">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964632"/>
    <w:multiLevelType w:val="hybridMultilevel"/>
    <w:tmpl w:val="DCD2F920"/>
    <w:lvl w:ilvl="0" w:tplc="0848F7BE">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76" w:hanging="360"/>
      </w:pPr>
      <w:rPr>
        <w:rFonts w:ascii="Courier New" w:hAnsi="Courier New" w:cs="Courier New" w:hint="default"/>
      </w:rPr>
    </w:lvl>
    <w:lvl w:ilvl="2" w:tplc="040C0005" w:tentative="1">
      <w:start w:val="1"/>
      <w:numFmt w:val="bullet"/>
      <w:lvlText w:val=""/>
      <w:lvlJc w:val="left"/>
      <w:pPr>
        <w:ind w:left="796" w:hanging="360"/>
      </w:pPr>
      <w:rPr>
        <w:rFonts w:ascii="Wingdings" w:hAnsi="Wingdings" w:hint="default"/>
      </w:rPr>
    </w:lvl>
    <w:lvl w:ilvl="3" w:tplc="040C0001" w:tentative="1">
      <w:start w:val="1"/>
      <w:numFmt w:val="bullet"/>
      <w:lvlText w:val=""/>
      <w:lvlJc w:val="left"/>
      <w:pPr>
        <w:ind w:left="1516" w:hanging="360"/>
      </w:pPr>
      <w:rPr>
        <w:rFonts w:ascii="Symbol" w:hAnsi="Symbol" w:hint="default"/>
      </w:rPr>
    </w:lvl>
    <w:lvl w:ilvl="4" w:tplc="040C0003" w:tentative="1">
      <w:start w:val="1"/>
      <w:numFmt w:val="bullet"/>
      <w:lvlText w:val="o"/>
      <w:lvlJc w:val="left"/>
      <w:pPr>
        <w:ind w:left="2236" w:hanging="360"/>
      </w:pPr>
      <w:rPr>
        <w:rFonts w:ascii="Courier New" w:hAnsi="Courier New" w:cs="Courier New" w:hint="default"/>
      </w:rPr>
    </w:lvl>
    <w:lvl w:ilvl="5" w:tplc="040C0005" w:tentative="1">
      <w:start w:val="1"/>
      <w:numFmt w:val="bullet"/>
      <w:lvlText w:val=""/>
      <w:lvlJc w:val="left"/>
      <w:pPr>
        <w:ind w:left="2956" w:hanging="360"/>
      </w:pPr>
      <w:rPr>
        <w:rFonts w:ascii="Wingdings" w:hAnsi="Wingdings" w:hint="default"/>
      </w:rPr>
    </w:lvl>
    <w:lvl w:ilvl="6" w:tplc="040C0001" w:tentative="1">
      <w:start w:val="1"/>
      <w:numFmt w:val="bullet"/>
      <w:lvlText w:val=""/>
      <w:lvlJc w:val="left"/>
      <w:pPr>
        <w:ind w:left="3676" w:hanging="360"/>
      </w:pPr>
      <w:rPr>
        <w:rFonts w:ascii="Symbol" w:hAnsi="Symbol" w:hint="default"/>
      </w:rPr>
    </w:lvl>
    <w:lvl w:ilvl="7" w:tplc="040C0003" w:tentative="1">
      <w:start w:val="1"/>
      <w:numFmt w:val="bullet"/>
      <w:lvlText w:val="o"/>
      <w:lvlJc w:val="left"/>
      <w:pPr>
        <w:ind w:left="4396" w:hanging="360"/>
      </w:pPr>
      <w:rPr>
        <w:rFonts w:ascii="Courier New" w:hAnsi="Courier New" w:cs="Courier New" w:hint="default"/>
      </w:rPr>
    </w:lvl>
    <w:lvl w:ilvl="8" w:tplc="040C0005" w:tentative="1">
      <w:start w:val="1"/>
      <w:numFmt w:val="bullet"/>
      <w:lvlText w:val=""/>
      <w:lvlJc w:val="left"/>
      <w:pPr>
        <w:ind w:left="5116" w:hanging="360"/>
      </w:pPr>
      <w:rPr>
        <w:rFonts w:ascii="Wingdings" w:hAnsi="Wingdings" w:hint="default"/>
      </w:rPr>
    </w:lvl>
  </w:abstractNum>
  <w:abstractNum w:abstractNumId="22" w15:restartNumberingAfterBreak="0">
    <w:nsid w:val="64583DB4"/>
    <w:multiLevelType w:val="multilevel"/>
    <w:tmpl w:val="C602E198"/>
    <w:lvl w:ilvl="0">
      <w:numFmt w:val="bullet"/>
      <w:lvlText w:val="-"/>
      <w:lvlJc w:val="left"/>
      <w:pPr>
        <w:tabs>
          <w:tab w:val="num" w:pos="360"/>
        </w:tabs>
        <w:ind w:left="360" w:hanging="360"/>
      </w:pPr>
      <w:rPr>
        <w:rFonts w:ascii="Calibri" w:eastAsia="Calibri" w:hAnsi="Calibri" w:cs="Calibri" w:hint="default"/>
        <w:sz w:val="20"/>
      </w:rPr>
    </w:lvl>
    <w:lvl w:ilvl="1">
      <w:start w:val="1"/>
      <w:numFmt w:val="bullet"/>
      <w:lvlText w:val="-"/>
      <w:lvlJc w:val="left"/>
      <w:pPr>
        <w:ind w:left="1080" w:hanging="360"/>
      </w:pPr>
      <w:rPr>
        <w:rFonts w:ascii="Arial" w:hAnsi="Arial" w:hint="default"/>
      </w:rPr>
    </w:lvl>
    <w:lvl w:ilvl="2">
      <w:numFmt w:val="bullet"/>
      <w:lvlText w:val=""/>
      <w:lvlJc w:val="left"/>
      <w:pPr>
        <w:ind w:left="1800" w:hanging="360"/>
      </w:pPr>
      <w:rPr>
        <w:rFonts w:ascii="Wingdings" w:eastAsia="Calibri" w:hAnsi="Wingdings" w:cstheme="minorHAnsi" w:hint="default"/>
      </w:rPr>
    </w:lvl>
    <w:lvl w:ilvl="3">
      <w:start w:val="1"/>
      <w:numFmt w:val="decimal"/>
      <w:lvlText w:val="%4)"/>
      <w:lvlJc w:val="left"/>
      <w:pPr>
        <w:ind w:left="2520" w:hanging="360"/>
      </w:pPr>
      <w:rPr>
        <w:rFonts w:hint="default"/>
      </w:rPr>
    </w:lvl>
    <w:lvl w:ilvl="4">
      <w:start w:val="1"/>
      <w:numFmt w:val="upperRoman"/>
      <w:lvlText w:val="%5)"/>
      <w:lvlJc w:val="left"/>
      <w:pPr>
        <w:ind w:left="3600" w:hanging="72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9820063"/>
    <w:multiLevelType w:val="hybridMultilevel"/>
    <w:tmpl w:val="6A26B6EC"/>
    <w:lvl w:ilvl="0" w:tplc="02B07132">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B95717"/>
    <w:multiLevelType w:val="hybridMultilevel"/>
    <w:tmpl w:val="896A1034"/>
    <w:lvl w:ilvl="0" w:tplc="02B07132">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D57751C"/>
    <w:multiLevelType w:val="hybridMultilevel"/>
    <w:tmpl w:val="12246576"/>
    <w:lvl w:ilvl="0" w:tplc="110AF138">
      <w:start w:val="1"/>
      <w:numFmt w:val="bullet"/>
      <w:lvlText w:val=""/>
      <w:lvlJc w:val="left"/>
      <w:pPr>
        <w:ind w:left="360" w:hanging="360"/>
      </w:pPr>
      <w:rPr>
        <w:rFonts w:ascii="Symbol" w:hAnsi="Symbol" w:hint="default"/>
        <w:color w:val="000000" w:themeColor="text1"/>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42F7275"/>
    <w:multiLevelType w:val="hybridMultilevel"/>
    <w:tmpl w:val="9ECA4152"/>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15:restartNumberingAfterBreak="0">
    <w:nsid w:val="74DB4690"/>
    <w:multiLevelType w:val="hybridMultilevel"/>
    <w:tmpl w:val="FDBEFCE4"/>
    <w:lvl w:ilvl="0" w:tplc="D8780B56">
      <w:start w:val="1"/>
      <w:numFmt w:val="bullet"/>
      <w:lvlText w:val="▪"/>
      <w:lvlJc w:val="left"/>
      <w:pPr>
        <w:ind w:left="360" w:hanging="360"/>
      </w:pPr>
      <w:rPr>
        <w:rFonts w:ascii="Times New Roman" w:eastAsia="Times New Roman" w:hAnsi="Times New Roman" w:cs="Times New Roman" w:hint="default"/>
        <w:b w:val="0"/>
        <w:i w:val="0"/>
        <w:strike w:val="0"/>
        <w:dstrike w:val="0"/>
        <w:color w:val="002060"/>
        <w:sz w:val="22"/>
        <w:szCs w:val="22"/>
        <w:u w:val="none" w:color="000000"/>
        <w:bdr w:val="none" w:sz="0" w:space="0" w:color="auto"/>
        <w:shd w:val="clear" w:color="auto" w:fill="auto"/>
        <w:vertAlign w:val="baseline"/>
      </w:rPr>
    </w:lvl>
    <w:lvl w:ilvl="1" w:tplc="3F32B406">
      <w:start w:val="1"/>
      <w:numFmt w:val="bullet"/>
      <w:lvlText w:val="-"/>
      <w:lvlJc w:val="left"/>
      <w:pPr>
        <w:ind w:left="1080" w:hanging="360"/>
      </w:pPr>
      <w:rPr>
        <w:rFonts w:ascii="Arial" w:hAnsi="Arial" w:hint="default"/>
        <w:b w:val="0"/>
        <w:bCs w:val="0"/>
      </w:rPr>
    </w:lvl>
    <w:lvl w:ilvl="2" w:tplc="22CAEF24">
      <w:start w:val="1"/>
      <w:numFmt w:val="bullet"/>
      <w:lvlText w:val="-"/>
      <w:lvlJc w:val="left"/>
      <w:pPr>
        <w:ind w:left="1800" w:hanging="360"/>
      </w:pPr>
      <w:rPr>
        <w:rFonts w:ascii="Arial" w:hAnsi="Arial" w:hint="default"/>
      </w:rPr>
    </w:lvl>
    <w:lvl w:ilvl="3" w:tplc="8B3E5E36">
      <w:numFmt w:val="bullet"/>
      <w:lvlText w:val=""/>
      <w:lvlJc w:val="left"/>
      <w:pPr>
        <w:ind w:left="2520" w:hanging="360"/>
      </w:pPr>
      <w:rPr>
        <w:rFonts w:ascii="Wingdings" w:eastAsiaTheme="minorEastAsia" w:hAnsi="Wingdings"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BC74DAF"/>
    <w:multiLevelType w:val="hybridMultilevel"/>
    <w:tmpl w:val="5D2CD9DA"/>
    <w:lvl w:ilvl="0" w:tplc="110AF138">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Arial" w:hAnsi="Arial" w:hint="default"/>
      </w:rPr>
    </w:lvl>
    <w:lvl w:ilvl="2" w:tplc="FFFFFFFF">
      <w:start w:val="1"/>
      <w:numFmt w:val="bullet"/>
      <w:lvlText w:val="-"/>
      <w:lvlJc w:val="left"/>
      <w:pPr>
        <w:ind w:left="1800" w:hanging="360"/>
      </w:pPr>
      <w:rPr>
        <w:rFonts w:ascii="Arial" w:hAnsi="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47968698">
    <w:abstractNumId w:val="19"/>
  </w:num>
  <w:num w:numId="2" w16cid:durableId="83578973">
    <w:abstractNumId w:val="12"/>
  </w:num>
  <w:num w:numId="3" w16cid:durableId="1252157423">
    <w:abstractNumId w:val="15"/>
  </w:num>
  <w:num w:numId="4" w16cid:durableId="1070929795">
    <w:abstractNumId w:val="23"/>
  </w:num>
  <w:num w:numId="5" w16cid:durableId="648360249">
    <w:abstractNumId w:val="22"/>
  </w:num>
  <w:num w:numId="6" w16cid:durableId="453255244">
    <w:abstractNumId w:val="27"/>
  </w:num>
  <w:num w:numId="7" w16cid:durableId="890652271">
    <w:abstractNumId w:val="25"/>
  </w:num>
  <w:num w:numId="8" w16cid:durableId="1648821484">
    <w:abstractNumId w:val="21"/>
  </w:num>
  <w:num w:numId="9" w16cid:durableId="89857418">
    <w:abstractNumId w:val="3"/>
  </w:num>
  <w:num w:numId="10" w16cid:durableId="2072538044">
    <w:abstractNumId w:val="7"/>
  </w:num>
  <w:num w:numId="11" w16cid:durableId="1567108833">
    <w:abstractNumId w:val="17"/>
  </w:num>
  <w:num w:numId="12" w16cid:durableId="998535483">
    <w:abstractNumId w:val="0"/>
  </w:num>
  <w:num w:numId="13" w16cid:durableId="993795491">
    <w:abstractNumId w:val="5"/>
  </w:num>
  <w:num w:numId="14" w16cid:durableId="729306511">
    <w:abstractNumId w:val="24"/>
  </w:num>
  <w:num w:numId="15" w16cid:durableId="162089164">
    <w:abstractNumId w:val="8"/>
  </w:num>
  <w:num w:numId="16" w16cid:durableId="1966155989">
    <w:abstractNumId w:val="1"/>
  </w:num>
  <w:num w:numId="17" w16cid:durableId="1009527399">
    <w:abstractNumId w:val="20"/>
  </w:num>
  <w:num w:numId="18" w16cid:durableId="1930652399">
    <w:abstractNumId w:val="10"/>
  </w:num>
  <w:num w:numId="19" w16cid:durableId="302392966">
    <w:abstractNumId w:val="28"/>
  </w:num>
  <w:num w:numId="20" w16cid:durableId="621230048">
    <w:abstractNumId w:val="16"/>
  </w:num>
  <w:num w:numId="21" w16cid:durableId="1187594805">
    <w:abstractNumId w:val="6"/>
  </w:num>
  <w:num w:numId="22" w16cid:durableId="707291449">
    <w:abstractNumId w:val="27"/>
  </w:num>
  <w:num w:numId="23" w16cid:durableId="570045041">
    <w:abstractNumId w:val="13"/>
  </w:num>
  <w:num w:numId="24" w16cid:durableId="1820800484">
    <w:abstractNumId w:val="14"/>
  </w:num>
  <w:num w:numId="25" w16cid:durableId="987322928">
    <w:abstractNumId w:val="9"/>
  </w:num>
  <w:num w:numId="26" w16cid:durableId="1292633834">
    <w:abstractNumId w:val="26"/>
  </w:num>
  <w:num w:numId="27" w16cid:durableId="1757552642">
    <w:abstractNumId w:val="4"/>
  </w:num>
  <w:num w:numId="28" w16cid:durableId="1269964594">
    <w:abstractNumId w:val="2"/>
  </w:num>
  <w:num w:numId="29" w16cid:durableId="1188907561">
    <w:abstractNumId w:val="18"/>
  </w:num>
  <w:num w:numId="30" w16cid:durableId="1636136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8B"/>
    <w:rsid w:val="0000064C"/>
    <w:rsid w:val="000036AA"/>
    <w:rsid w:val="000054EF"/>
    <w:rsid w:val="0003210D"/>
    <w:rsid w:val="00042A8E"/>
    <w:rsid w:val="0004673D"/>
    <w:rsid w:val="00046902"/>
    <w:rsid w:val="00051DAE"/>
    <w:rsid w:val="00052F37"/>
    <w:rsid w:val="000832CC"/>
    <w:rsid w:val="00094C68"/>
    <w:rsid w:val="00095DC0"/>
    <w:rsid w:val="000D2610"/>
    <w:rsid w:val="000E4CA3"/>
    <w:rsid w:val="00105D6A"/>
    <w:rsid w:val="00111FD4"/>
    <w:rsid w:val="001165C6"/>
    <w:rsid w:val="00153C11"/>
    <w:rsid w:val="00163353"/>
    <w:rsid w:val="00166B44"/>
    <w:rsid w:val="00180E70"/>
    <w:rsid w:val="00185C0C"/>
    <w:rsid w:val="001A32B7"/>
    <w:rsid w:val="001A5249"/>
    <w:rsid w:val="001B7423"/>
    <w:rsid w:val="001C5C31"/>
    <w:rsid w:val="001F3D8C"/>
    <w:rsid w:val="0022147C"/>
    <w:rsid w:val="00223050"/>
    <w:rsid w:val="00225A36"/>
    <w:rsid w:val="002407B5"/>
    <w:rsid w:val="00271A05"/>
    <w:rsid w:val="00290CA6"/>
    <w:rsid w:val="00291E8B"/>
    <w:rsid w:val="00295C59"/>
    <w:rsid w:val="002C54A7"/>
    <w:rsid w:val="002E0064"/>
    <w:rsid w:val="002E2725"/>
    <w:rsid w:val="002E32EB"/>
    <w:rsid w:val="002F6970"/>
    <w:rsid w:val="003318C1"/>
    <w:rsid w:val="00340BB5"/>
    <w:rsid w:val="00347904"/>
    <w:rsid w:val="00352E08"/>
    <w:rsid w:val="003C763A"/>
    <w:rsid w:val="003D5A51"/>
    <w:rsid w:val="003E0368"/>
    <w:rsid w:val="0040395C"/>
    <w:rsid w:val="004066E1"/>
    <w:rsid w:val="00406A3D"/>
    <w:rsid w:val="00410EBB"/>
    <w:rsid w:val="004223B0"/>
    <w:rsid w:val="00430D69"/>
    <w:rsid w:val="00430EC6"/>
    <w:rsid w:val="0044259D"/>
    <w:rsid w:val="00443CC4"/>
    <w:rsid w:val="0044444B"/>
    <w:rsid w:val="00445CCF"/>
    <w:rsid w:val="0047538B"/>
    <w:rsid w:val="00481A1E"/>
    <w:rsid w:val="00492AA1"/>
    <w:rsid w:val="00494C34"/>
    <w:rsid w:val="004A326F"/>
    <w:rsid w:val="004A4954"/>
    <w:rsid w:val="004B477B"/>
    <w:rsid w:val="004B660F"/>
    <w:rsid w:val="004D4EB0"/>
    <w:rsid w:val="004E2A8A"/>
    <w:rsid w:val="004F3011"/>
    <w:rsid w:val="004F6B69"/>
    <w:rsid w:val="005342FB"/>
    <w:rsid w:val="00545208"/>
    <w:rsid w:val="005478F3"/>
    <w:rsid w:val="00551305"/>
    <w:rsid w:val="00557F38"/>
    <w:rsid w:val="00560CE6"/>
    <w:rsid w:val="00567E55"/>
    <w:rsid w:val="0057275A"/>
    <w:rsid w:val="00596A77"/>
    <w:rsid w:val="005B0E65"/>
    <w:rsid w:val="005D5572"/>
    <w:rsid w:val="005F1B6A"/>
    <w:rsid w:val="005F59D5"/>
    <w:rsid w:val="005F6B85"/>
    <w:rsid w:val="00601AAB"/>
    <w:rsid w:val="00603AE0"/>
    <w:rsid w:val="00635229"/>
    <w:rsid w:val="00642717"/>
    <w:rsid w:val="00666EBA"/>
    <w:rsid w:val="00672171"/>
    <w:rsid w:val="0068584B"/>
    <w:rsid w:val="00695236"/>
    <w:rsid w:val="006B3AD5"/>
    <w:rsid w:val="006C15E4"/>
    <w:rsid w:val="006D2576"/>
    <w:rsid w:val="006D2F00"/>
    <w:rsid w:val="006D601D"/>
    <w:rsid w:val="006F0B16"/>
    <w:rsid w:val="006F74FB"/>
    <w:rsid w:val="00704B55"/>
    <w:rsid w:val="00721167"/>
    <w:rsid w:val="00723299"/>
    <w:rsid w:val="00725441"/>
    <w:rsid w:val="007427B9"/>
    <w:rsid w:val="00744BF7"/>
    <w:rsid w:val="00745481"/>
    <w:rsid w:val="00770656"/>
    <w:rsid w:val="00792B0B"/>
    <w:rsid w:val="007976DC"/>
    <w:rsid w:val="007A2582"/>
    <w:rsid w:val="007B1322"/>
    <w:rsid w:val="007B35B2"/>
    <w:rsid w:val="007D1B42"/>
    <w:rsid w:val="007D4F06"/>
    <w:rsid w:val="007F02D4"/>
    <w:rsid w:val="007F2B9D"/>
    <w:rsid w:val="008004A2"/>
    <w:rsid w:val="00831421"/>
    <w:rsid w:val="00844132"/>
    <w:rsid w:val="0085296F"/>
    <w:rsid w:val="0088405F"/>
    <w:rsid w:val="0089654E"/>
    <w:rsid w:val="008C21BA"/>
    <w:rsid w:val="008C5A91"/>
    <w:rsid w:val="008D6792"/>
    <w:rsid w:val="008E40FA"/>
    <w:rsid w:val="008F7D70"/>
    <w:rsid w:val="0091451E"/>
    <w:rsid w:val="009163D2"/>
    <w:rsid w:val="00930732"/>
    <w:rsid w:val="009401F4"/>
    <w:rsid w:val="009409C8"/>
    <w:rsid w:val="009553F4"/>
    <w:rsid w:val="00964BB4"/>
    <w:rsid w:val="00965420"/>
    <w:rsid w:val="00982747"/>
    <w:rsid w:val="009910A0"/>
    <w:rsid w:val="00992E3F"/>
    <w:rsid w:val="00996D7E"/>
    <w:rsid w:val="009A536D"/>
    <w:rsid w:val="009A633B"/>
    <w:rsid w:val="009B4A60"/>
    <w:rsid w:val="009E01F4"/>
    <w:rsid w:val="009F0894"/>
    <w:rsid w:val="009F134F"/>
    <w:rsid w:val="009F47DA"/>
    <w:rsid w:val="009F79AE"/>
    <w:rsid w:val="00A35BF2"/>
    <w:rsid w:val="00A40DD6"/>
    <w:rsid w:val="00A42666"/>
    <w:rsid w:val="00A53CE9"/>
    <w:rsid w:val="00A55FFE"/>
    <w:rsid w:val="00A70473"/>
    <w:rsid w:val="00A77B26"/>
    <w:rsid w:val="00AA2182"/>
    <w:rsid w:val="00AA602C"/>
    <w:rsid w:val="00AB7C4B"/>
    <w:rsid w:val="00AC69EE"/>
    <w:rsid w:val="00AD46E9"/>
    <w:rsid w:val="00AD5CD6"/>
    <w:rsid w:val="00AE3269"/>
    <w:rsid w:val="00AF3E22"/>
    <w:rsid w:val="00AF7081"/>
    <w:rsid w:val="00B010C0"/>
    <w:rsid w:val="00B020FC"/>
    <w:rsid w:val="00B02B92"/>
    <w:rsid w:val="00B72275"/>
    <w:rsid w:val="00B730B2"/>
    <w:rsid w:val="00B7511A"/>
    <w:rsid w:val="00B7678B"/>
    <w:rsid w:val="00B82029"/>
    <w:rsid w:val="00BA6DA0"/>
    <w:rsid w:val="00BB7FD0"/>
    <w:rsid w:val="00BC0BEF"/>
    <w:rsid w:val="00BC64CF"/>
    <w:rsid w:val="00BD58B6"/>
    <w:rsid w:val="00C04A5F"/>
    <w:rsid w:val="00C052E1"/>
    <w:rsid w:val="00C05EBE"/>
    <w:rsid w:val="00C15ABF"/>
    <w:rsid w:val="00C21EF2"/>
    <w:rsid w:val="00C2369C"/>
    <w:rsid w:val="00C460E1"/>
    <w:rsid w:val="00C4682C"/>
    <w:rsid w:val="00C474A1"/>
    <w:rsid w:val="00C47CAD"/>
    <w:rsid w:val="00C5463C"/>
    <w:rsid w:val="00C63F96"/>
    <w:rsid w:val="00C724B4"/>
    <w:rsid w:val="00C74DBC"/>
    <w:rsid w:val="00C81944"/>
    <w:rsid w:val="00C859D6"/>
    <w:rsid w:val="00CA49AC"/>
    <w:rsid w:val="00CD39F2"/>
    <w:rsid w:val="00CD43A1"/>
    <w:rsid w:val="00CD524C"/>
    <w:rsid w:val="00CE2CE8"/>
    <w:rsid w:val="00CE2DBE"/>
    <w:rsid w:val="00CF4787"/>
    <w:rsid w:val="00D11FE1"/>
    <w:rsid w:val="00D3703A"/>
    <w:rsid w:val="00D51457"/>
    <w:rsid w:val="00D51FC2"/>
    <w:rsid w:val="00D65C61"/>
    <w:rsid w:val="00D83760"/>
    <w:rsid w:val="00D85E2D"/>
    <w:rsid w:val="00DE7F65"/>
    <w:rsid w:val="00E031FF"/>
    <w:rsid w:val="00E102D0"/>
    <w:rsid w:val="00E102F5"/>
    <w:rsid w:val="00E13747"/>
    <w:rsid w:val="00E24D5F"/>
    <w:rsid w:val="00E31136"/>
    <w:rsid w:val="00E31353"/>
    <w:rsid w:val="00E448B9"/>
    <w:rsid w:val="00E46AB8"/>
    <w:rsid w:val="00E53E09"/>
    <w:rsid w:val="00E96F46"/>
    <w:rsid w:val="00EB7C88"/>
    <w:rsid w:val="00EC2E54"/>
    <w:rsid w:val="00EC61C3"/>
    <w:rsid w:val="00ED6AD7"/>
    <w:rsid w:val="00F01236"/>
    <w:rsid w:val="00F04B3D"/>
    <w:rsid w:val="00F0655B"/>
    <w:rsid w:val="00F223FB"/>
    <w:rsid w:val="00F64B02"/>
    <w:rsid w:val="00F7537F"/>
    <w:rsid w:val="00FA49BD"/>
    <w:rsid w:val="00FA5398"/>
    <w:rsid w:val="00FC23A7"/>
    <w:rsid w:val="00FC3D05"/>
    <w:rsid w:val="00FC49DB"/>
    <w:rsid w:val="00FD651B"/>
    <w:rsid w:val="00FF0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27B458"/>
  <w15:docId w15:val="{1A8D6752-1715-4ED6-9D02-78612F92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46"/>
  </w:style>
  <w:style w:type="paragraph" w:styleId="Titre1">
    <w:name w:val="heading 1"/>
    <w:basedOn w:val="Normal"/>
    <w:next w:val="Normal"/>
    <w:link w:val="Titre1Car"/>
    <w:uiPriority w:val="9"/>
    <w:qFormat/>
    <w:rsid w:val="0040395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itre2">
    <w:name w:val="heading 2"/>
    <w:basedOn w:val="Normal"/>
    <w:next w:val="Normal"/>
    <w:link w:val="Titre2Car"/>
    <w:uiPriority w:val="9"/>
    <w:unhideWhenUsed/>
    <w:qFormat/>
    <w:rsid w:val="0040395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aliases w:val="Liste à puce,Pied de page-Stordata,Listes,Texte Gauche,Texte de colonne colorée,§norme,TOC style,lp1,Bulleted Text,List Paragraph1,Bullet List,FooterText,Sub bullet,Bullet OSM,Proposal Bullet List,numbered,Bulletr List Paragraph,列出段落"/>
    <w:basedOn w:val="Normal"/>
    <w:link w:val="ParagraphedelisteCar"/>
    <w:uiPriority w:val="34"/>
    <w:qFormat/>
    <w:rsid w:val="0040395C"/>
    <w:pPr>
      <w:ind w:left="720"/>
      <w:contextualSpacing/>
    </w:pPr>
  </w:style>
  <w:style w:type="character" w:customStyle="1" w:styleId="Titre1Car">
    <w:name w:val="Titre 1 Car"/>
    <w:basedOn w:val="Policepardfaut"/>
    <w:link w:val="Titre1"/>
    <w:uiPriority w:val="9"/>
    <w:rsid w:val="0040395C"/>
    <w:rPr>
      <w:rFonts w:asciiTheme="majorHAnsi" w:eastAsiaTheme="majorEastAsia" w:hAnsiTheme="majorHAnsi" w:cstheme="majorBidi"/>
      <w:color w:val="244061" w:themeColor="accent1" w:themeShade="80"/>
      <w:sz w:val="36"/>
      <w:szCs w:val="36"/>
    </w:rPr>
  </w:style>
  <w:style w:type="character" w:customStyle="1" w:styleId="Titre2Car">
    <w:name w:val="Titre 2 Car"/>
    <w:basedOn w:val="Policepardfaut"/>
    <w:link w:val="Titre2"/>
    <w:uiPriority w:val="9"/>
    <w:rsid w:val="0040395C"/>
    <w:rPr>
      <w:rFonts w:asciiTheme="majorHAnsi" w:eastAsiaTheme="majorEastAsia" w:hAnsiTheme="majorHAnsi" w:cstheme="majorBidi"/>
      <w:color w:val="365F91" w:themeColor="accent1" w:themeShade="BF"/>
      <w:sz w:val="32"/>
      <w:szCs w:val="32"/>
    </w:rPr>
  </w:style>
  <w:style w:type="paragraph" w:styleId="Notedebasdepage">
    <w:name w:val="footnote text"/>
    <w:basedOn w:val="Normal"/>
    <w:link w:val="NotedebasdepageCar"/>
    <w:uiPriority w:val="99"/>
    <w:semiHidden/>
    <w:rsid w:val="0040395C"/>
    <w:pPr>
      <w:spacing w:after="160" w:line="259" w:lineRule="auto"/>
    </w:pPr>
    <w:rPr>
      <w:sz w:val="20"/>
      <w:szCs w:val="20"/>
    </w:rPr>
  </w:style>
  <w:style w:type="character" w:customStyle="1" w:styleId="NotedebasdepageCar">
    <w:name w:val="Note de bas de page Car"/>
    <w:basedOn w:val="Policepardfaut"/>
    <w:link w:val="Notedebasdepage"/>
    <w:uiPriority w:val="99"/>
    <w:semiHidden/>
    <w:rsid w:val="0040395C"/>
    <w:rPr>
      <w:sz w:val="20"/>
      <w:szCs w:val="20"/>
    </w:rPr>
  </w:style>
  <w:style w:type="character" w:styleId="Appelnotedebasdep">
    <w:name w:val="footnote reference"/>
    <w:basedOn w:val="Policepardfaut"/>
    <w:uiPriority w:val="99"/>
    <w:semiHidden/>
    <w:rsid w:val="0040395C"/>
    <w:rPr>
      <w:rFonts w:cs="Times New Roman"/>
      <w:vertAlign w:val="superscript"/>
    </w:rPr>
  </w:style>
  <w:style w:type="character" w:styleId="Lienhypertexte">
    <w:name w:val="Hyperlink"/>
    <w:basedOn w:val="Policepardfaut"/>
    <w:uiPriority w:val="99"/>
    <w:rsid w:val="0040395C"/>
    <w:rPr>
      <w:rFonts w:cs="Times New Roman"/>
      <w:color w:val="0000FF"/>
      <w:u w:val="single"/>
    </w:rPr>
  </w:style>
  <w:style w:type="paragraph" w:styleId="TM1">
    <w:name w:val="toc 1"/>
    <w:basedOn w:val="Normal"/>
    <w:next w:val="Normal"/>
    <w:autoRedefine/>
    <w:uiPriority w:val="39"/>
    <w:rsid w:val="005F6B85"/>
    <w:pPr>
      <w:tabs>
        <w:tab w:val="left" w:pos="480"/>
        <w:tab w:val="right" w:leader="dot" w:pos="10490"/>
      </w:tabs>
      <w:spacing w:after="100" w:line="259" w:lineRule="auto"/>
    </w:pPr>
    <w:rPr>
      <w:noProof/>
    </w:rPr>
  </w:style>
  <w:style w:type="paragraph" w:styleId="TM2">
    <w:name w:val="toc 2"/>
    <w:basedOn w:val="Normal"/>
    <w:next w:val="Normal"/>
    <w:autoRedefine/>
    <w:uiPriority w:val="39"/>
    <w:rsid w:val="00CA49AC"/>
    <w:pPr>
      <w:tabs>
        <w:tab w:val="left" w:pos="851"/>
        <w:tab w:val="right" w:leader="dot" w:pos="10490"/>
      </w:tabs>
      <w:spacing w:after="100" w:line="259" w:lineRule="auto"/>
      <w:ind w:left="567"/>
      <w:jc w:val="both"/>
    </w:pPr>
    <w:rPr>
      <w:noProof/>
    </w:rPr>
  </w:style>
  <w:style w:type="table" w:styleId="Grilledutableau">
    <w:name w:val="Table Grid"/>
    <w:basedOn w:val="TableauNormal"/>
    <w:rsid w:val="0040395C"/>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basedOn w:val="Policepardfaut"/>
    <w:uiPriority w:val="32"/>
    <w:qFormat/>
    <w:rsid w:val="0040395C"/>
    <w:rPr>
      <w:b/>
      <w:bCs/>
      <w:smallCaps/>
      <w:color w:val="1F497D" w:themeColor="text2"/>
      <w:u w:val="single"/>
    </w:rPr>
  </w:style>
  <w:style w:type="character" w:customStyle="1" w:styleId="ParagraphedelisteCar">
    <w:name w:val="Paragraphe de liste Car"/>
    <w:aliases w:val="Liste à puce Car,Pied de page-Stordata Car,Listes Car,Texte Gauche Car,Texte de colonne colorée Car,§norme Car,TOC style Car,lp1 Car,Bulleted Text Car,List Paragraph1 Car,Bullet List Car,FooterText Car,Sub bullet Car,numbered Car"/>
    <w:link w:val="Paragraphedeliste"/>
    <w:uiPriority w:val="34"/>
    <w:locked/>
    <w:rsid w:val="0040395C"/>
  </w:style>
  <w:style w:type="character" w:styleId="Lienhypertextesuivivisit">
    <w:name w:val="FollowedHyperlink"/>
    <w:basedOn w:val="Policepardfaut"/>
    <w:uiPriority w:val="99"/>
    <w:semiHidden/>
    <w:unhideWhenUsed/>
    <w:rsid w:val="00492AA1"/>
    <w:rPr>
      <w:color w:val="800080" w:themeColor="followedHyperlink"/>
      <w:u w:val="single"/>
    </w:rPr>
  </w:style>
  <w:style w:type="paragraph" w:styleId="Rvision">
    <w:name w:val="Revision"/>
    <w:hidden/>
    <w:uiPriority w:val="99"/>
    <w:semiHidden/>
    <w:rsid w:val="00A77B26"/>
    <w:pPr>
      <w:spacing w:after="0" w:line="240" w:lineRule="auto"/>
    </w:pPr>
  </w:style>
  <w:style w:type="character" w:styleId="Mentionnonrsolue">
    <w:name w:val="Unresolved Mention"/>
    <w:basedOn w:val="Policepardfaut"/>
    <w:uiPriority w:val="99"/>
    <w:semiHidden/>
    <w:unhideWhenUsed/>
    <w:rsid w:val="00E102D0"/>
    <w:rPr>
      <w:color w:val="605E5C"/>
      <w:shd w:val="clear" w:color="auto" w:fill="E1DFDD"/>
    </w:rPr>
  </w:style>
  <w:style w:type="character" w:styleId="Marquedecommentaire">
    <w:name w:val="annotation reference"/>
    <w:basedOn w:val="Policepardfaut"/>
    <w:uiPriority w:val="99"/>
    <w:semiHidden/>
    <w:unhideWhenUsed/>
    <w:rsid w:val="0088405F"/>
    <w:rPr>
      <w:sz w:val="16"/>
      <w:szCs w:val="16"/>
    </w:rPr>
  </w:style>
  <w:style w:type="paragraph" w:styleId="Commentaire">
    <w:name w:val="annotation text"/>
    <w:basedOn w:val="Normal"/>
    <w:link w:val="CommentaireCar"/>
    <w:uiPriority w:val="99"/>
    <w:unhideWhenUsed/>
    <w:rsid w:val="0088405F"/>
    <w:pPr>
      <w:spacing w:line="240" w:lineRule="auto"/>
    </w:pPr>
    <w:rPr>
      <w:sz w:val="20"/>
      <w:szCs w:val="20"/>
    </w:rPr>
  </w:style>
  <w:style w:type="character" w:customStyle="1" w:styleId="CommentaireCar">
    <w:name w:val="Commentaire Car"/>
    <w:basedOn w:val="Policepardfaut"/>
    <w:link w:val="Commentaire"/>
    <w:uiPriority w:val="99"/>
    <w:rsid w:val="0088405F"/>
    <w:rPr>
      <w:sz w:val="20"/>
      <w:szCs w:val="20"/>
    </w:rPr>
  </w:style>
  <w:style w:type="paragraph" w:styleId="Objetducommentaire">
    <w:name w:val="annotation subject"/>
    <w:basedOn w:val="Commentaire"/>
    <w:next w:val="Commentaire"/>
    <w:link w:val="ObjetducommentaireCar"/>
    <w:uiPriority w:val="99"/>
    <w:semiHidden/>
    <w:unhideWhenUsed/>
    <w:rsid w:val="0088405F"/>
    <w:rPr>
      <w:b/>
      <w:bCs/>
    </w:rPr>
  </w:style>
  <w:style w:type="character" w:customStyle="1" w:styleId="ObjetducommentaireCar">
    <w:name w:val="Objet du commentaire Car"/>
    <w:basedOn w:val="CommentaireCar"/>
    <w:link w:val="Objetducommentaire"/>
    <w:uiPriority w:val="99"/>
    <w:semiHidden/>
    <w:rsid w:val="0088405F"/>
    <w:rPr>
      <w:b/>
      <w:bCs/>
      <w:sz w:val="20"/>
      <w:szCs w:val="20"/>
    </w:rPr>
  </w:style>
  <w:style w:type="character" w:customStyle="1" w:styleId="cf01">
    <w:name w:val="cf01"/>
    <w:basedOn w:val="Policepardfaut"/>
    <w:rsid w:val="00B7678B"/>
    <w:rPr>
      <w:rFonts w:ascii="Segoe UI" w:hAnsi="Segoe UI" w:cs="Segoe UI" w:hint="default"/>
      <w:sz w:val="18"/>
      <w:szCs w:val="18"/>
    </w:rPr>
  </w:style>
  <w:style w:type="character" w:customStyle="1" w:styleId="me-email-text">
    <w:name w:val="me-email-text"/>
    <w:basedOn w:val="Policepardfaut"/>
    <w:rsid w:val="00567E55"/>
  </w:style>
  <w:style w:type="character" w:customStyle="1" w:styleId="me-email-text-secondary">
    <w:name w:val="me-email-text-secondary"/>
    <w:basedOn w:val="Policepardfaut"/>
    <w:rsid w:val="00567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980">
      <w:bodyDiv w:val="1"/>
      <w:marLeft w:val="0"/>
      <w:marRight w:val="0"/>
      <w:marTop w:val="0"/>
      <w:marBottom w:val="0"/>
      <w:divBdr>
        <w:top w:val="none" w:sz="0" w:space="0" w:color="auto"/>
        <w:left w:val="none" w:sz="0" w:space="0" w:color="auto"/>
        <w:bottom w:val="none" w:sz="0" w:space="0" w:color="auto"/>
        <w:right w:val="none" w:sz="0" w:space="0" w:color="auto"/>
      </w:divBdr>
    </w:div>
    <w:div w:id="246620988">
      <w:bodyDiv w:val="1"/>
      <w:marLeft w:val="0"/>
      <w:marRight w:val="0"/>
      <w:marTop w:val="0"/>
      <w:marBottom w:val="0"/>
      <w:divBdr>
        <w:top w:val="none" w:sz="0" w:space="0" w:color="auto"/>
        <w:left w:val="none" w:sz="0" w:space="0" w:color="auto"/>
        <w:bottom w:val="none" w:sz="0" w:space="0" w:color="auto"/>
        <w:right w:val="none" w:sz="0" w:space="0" w:color="auto"/>
      </w:divBdr>
    </w:div>
    <w:div w:id="462383875">
      <w:bodyDiv w:val="1"/>
      <w:marLeft w:val="0"/>
      <w:marRight w:val="0"/>
      <w:marTop w:val="0"/>
      <w:marBottom w:val="0"/>
      <w:divBdr>
        <w:top w:val="none" w:sz="0" w:space="0" w:color="auto"/>
        <w:left w:val="none" w:sz="0" w:space="0" w:color="auto"/>
        <w:bottom w:val="none" w:sz="0" w:space="0" w:color="auto"/>
        <w:right w:val="none" w:sz="0" w:space="0" w:color="auto"/>
      </w:divBdr>
    </w:div>
    <w:div w:id="568271449">
      <w:bodyDiv w:val="1"/>
      <w:marLeft w:val="0"/>
      <w:marRight w:val="0"/>
      <w:marTop w:val="0"/>
      <w:marBottom w:val="0"/>
      <w:divBdr>
        <w:top w:val="none" w:sz="0" w:space="0" w:color="auto"/>
        <w:left w:val="none" w:sz="0" w:space="0" w:color="auto"/>
        <w:bottom w:val="none" w:sz="0" w:space="0" w:color="auto"/>
        <w:right w:val="none" w:sz="0" w:space="0" w:color="auto"/>
      </w:divBdr>
    </w:div>
    <w:div w:id="1236475253">
      <w:bodyDiv w:val="1"/>
      <w:marLeft w:val="0"/>
      <w:marRight w:val="0"/>
      <w:marTop w:val="0"/>
      <w:marBottom w:val="0"/>
      <w:divBdr>
        <w:top w:val="none" w:sz="0" w:space="0" w:color="auto"/>
        <w:left w:val="none" w:sz="0" w:space="0" w:color="auto"/>
        <w:bottom w:val="none" w:sz="0" w:space="0" w:color="auto"/>
        <w:right w:val="none" w:sz="0" w:space="0" w:color="auto"/>
      </w:divBdr>
    </w:div>
    <w:div w:id="1288664254">
      <w:bodyDiv w:val="1"/>
      <w:marLeft w:val="0"/>
      <w:marRight w:val="0"/>
      <w:marTop w:val="0"/>
      <w:marBottom w:val="0"/>
      <w:divBdr>
        <w:top w:val="none" w:sz="0" w:space="0" w:color="auto"/>
        <w:left w:val="none" w:sz="0" w:space="0" w:color="auto"/>
        <w:bottom w:val="none" w:sz="0" w:space="0" w:color="auto"/>
        <w:right w:val="none" w:sz="0" w:space="0" w:color="auto"/>
      </w:divBdr>
    </w:div>
    <w:div w:id="1542085546">
      <w:bodyDiv w:val="1"/>
      <w:marLeft w:val="0"/>
      <w:marRight w:val="0"/>
      <w:marTop w:val="0"/>
      <w:marBottom w:val="0"/>
      <w:divBdr>
        <w:top w:val="none" w:sz="0" w:space="0" w:color="auto"/>
        <w:left w:val="none" w:sz="0" w:space="0" w:color="auto"/>
        <w:bottom w:val="none" w:sz="0" w:space="0" w:color="auto"/>
        <w:right w:val="none" w:sz="0" w:space="0" w:color="auto"/>
      </w:divBdr>
    </w:div>
    <w:div w:id="1724328582">
      <w:bodyDiv w:val="1"/>
      <w:marLeft w:val="0"/>
      <w:marRight w:val="0"/>
      <w:marTop w:val="0"/>
      <w:marBottom w:val="0"/>
      <w:divBdr>
        <w:top w:val="none" w:sz="0" w:space="0" w:color="auto"/>
        <w:left w:val="none" w:sz="0" w:space="0" w:color="auto"/>
        <w:bottom w:val="none" w:sz="0" w:space="0" w:color="auto"/>
        <w:right w:val="none" w:sz="0" w:space="0" w:color="auto"/>
      </w:divBdr>
    </w:div>
    <w:div w:id="20928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meli.fr/marne/assure/remboursements/etre-bien-rembourse/medecin-traitant-parcours-soins-coordonnes" TargetMode="External"/><Relationship Id="rId18" Type="http://schemas.openxmlformats.org/officeDocument/2006/relationships/image" Target="media/image8.png"/><Relationship Id="rId26" Type="http://schemas.openxmlformats.org/officeDocument/2006/relationships/hyperlink" Target="https://www.ameli.fr/marne/assure/remboursements/etre-bien-rembourse/medecin-traitant-parcours-soins-coordonnes" TargetMode="External"/><Relationship Id="rId39" Type="http://schemas.openxmlformats.org/officeDocument/2006/relationships/hyperlink" Target="https://www.bretagne.ars.sante.fr/media/117736/download?inline" TargetMode="External"/><Relationship Id="rId21" Type="http://schemas.openxmlformats.org/officeDocument/2006/relationships/image" Target="media/image11.png"/><Relationship Id="rId34" Type="http://schemas.openxmlformats.org/officeDocument/2006/relationships/hyperlink" Target="https://www.demarches-simplifiees.fr/commencer/soutien-au-deploiement-de-nouvelles-organisation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14.png"/><Relationship Id="rId32" Type="http://schemas.openxmlformats.org/officeDocument/2006/relationships/hyperlink" Target="tel:+33178969547,,755033993" TargetMode="External"/><Relationship Id="rId37" Type="http://schemas.openxmlformats.org/officeDocument/2006/relationships/hyperlink" Target="https://esante.gouv.fr/actualites/publication-du-referentiel-fonctionnel-de-telesante" TargetMode="External"/><Relationship Id="rId40" Type="http://schemas.openxmlformats.org/officeDocument/2006/relationships/hyperlink" Target="https://www.hospitalia.fr/attachment/2544568/"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image" Target="media/image13.png"/><Relationship Id="rId28" Type="http://schemas.openxmlformats.org/officeDocument/2006/relationships/hyperlink" Target="mailto:ARS-GRANDEST-DQPI@ars.sante.fr" TargetMode="External"/><Relationship Id="rId36" Type="http://schemas.openxmlformats.org/officeDocument/2006/relationships/hyperlink" Target="https://www.has-sante.fr/jcms/c_2971632/fr/teleconsultation-et-teleexpertise-guide-de-bonnes-pratiques" TargetMode="External"/><Relationship Id="rId10" Type="http://schemas.openxmlformats.org/officeDocument/2006/relationships/image" Target="media/image3.png"/><Relationship Id="rId19" Type="http://schemas.openxmlformats.org/officeDocument/2006/relationships/image" Target="media/image9.svg"/><Relationship Id="rId31" Type="http://schemas.openxmlformats.org/officeDocument/2006/relationships/hyperlink" Target="https://teams.microsoft.com/l/meetup-join/19%3ameeting_ZWZkZDI1YTgtNjc0ZS00YzI2LWJmYWMtNWZmM2VmMDBmZTQy%40thread.v2/0?context=%7b%22Tid%22%3a%22035e5292-5a25-4509-bb08-a555f7d31a8b%22%2c%22Oid%22%3a%22f197e25f-a9c9-4016-959a-b912162cf90f%22%7d"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svg"/><Relationship Id="rId27" Type="http://schemas.openxmlformats.org/officeDocument/2006/relationships/image" Target="media/image15.png"/><Relationship Id="rId30" Type="http://schemas.openxmlformats.org/officeDocument/2006/relationships/image" Target="media/image17.svg"/><Relationship Id="rId35" Type="http://schemas.openxmlformats.org/officeDocument/2006/relationships/hyperlink" Target="mailto:ARS-GRANDEST-DQPI@ars.sante.fr" TargetMode="External"/><Relationship Id="rId43" Type="http://schemas.openxmlformats.org/officeDocument/2006/relationships/header" Target="header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0.png"/><Relationship Id="rId17" Type="http://schemas.openxmlformats.org/officeDocument/2006/relationships/image" Target="media/image7.svg"/><Relationship Id="rId25" Type="http://schemas.openxmlformats.org/officeDocument/2006/relationships/hyperlink" Target="https://www.ameli.fr/marne/medecin/exercice-liberal/telemedecine/teleconsultation/organisations-coordonnees-territoriales" TargetMode="External"/><Relationship Id="rId33" Type="http://schemas.openxmlformats.org/officeDocument/2006/relationships/hyperlink" Target="https://dialin.teams.microsoft.com/cece47aa-7e4c-4006-9dc1-583607faaf50?id=755033993" TargetMode="External"/><Relationship Id="rId38" Type="http://schemas.openxmlformats.org/officeDocument/2006/relationships/hyperlink" Target="file:///C:\Users\clemence.barloy\AppData\Local\Microsoft\Windows\INetCache\Content.Outlook\L4C9NZ1X\Lieux%20et%20conditions%20d'environnement%20pour%20la%20r&#233;alisation%20d'une%20t&#233;l&#233;consultation%20ou%20d'un%20t&#233;l&#233;soin%20&#8211;%20Recommandations" TargetMode="External"/><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18.jpg"/></Relationships>
</file>

<file path=word/_rels/footnotes.xml.rels><?xml version="1.0" encoding="UTF-8" standalone="yes"?>
<Relationships xmlns="http://schemas.openxmlformats.org/package/2006/relationships"><Relationship Id="rId3" Type="http://schemas.openxmlformats.org/officeDocument/2006/relationships/hyperlink" Target="https://sig.ville.gouv.fr/" TargetMode="External"/><Relationship Id="rId2" Type="http://schemas.openxmlformats.org/officeDocument/2006/relationships/hyperlink" Target="https://www.insee.fr/fr/information/6439600" TargetMode="External"/><Relationship Id="rId1" Type="http://schemas.openxmlformats.org/officeDocument/2006/relationships/hyperlink" Target="https://rezonemed.ameli.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8064A-FEAB-4046-AB22-FF01CC4F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3691</TotalTime>
  <Pages>20</Pages>
  <Words>6182</Words>
  <Characters>34006</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BARLOY, Clémence</cp:lastModifiedBy>
  <cp:revision>45</cp:revision>
  <dcterms:created xsi:type="dcterms:W3CDTF">2024-05-02T15:54:00Z</dcterms:created>
  <dcterms:modified xsi:type="dcterms:W3CDTF">2024-06-07T19:06:00Z</dcterms:modified>
</cp:coreProperties>
</file>