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835" w:rsidRPr="00385EE2" w:rsidRDefault="00DE5ED5" w:rsidP="00531280">
      <w:pPr>
        <w:tabs>
          <w:tab w:val="left" w:pos="2010"/>
        </w:tabs>
        <w:rPr>
          <w:rFonts w:eastAsiaTheme="minorHAnsi"/>
          <w:b/>
          <w:bCs/>
          <w:szCs w:val="20"/>
          <w:lang w:eastAsia="en-US"/>
        </w:rPr>
      </w:pPr>
      <w:r>
        <w:tab/>
      </w:r>
    </w:p>
    <w:p w:rsidR="00385EE2" w:rsidRDefault="00385EE2" w:rsidP="00DF5B67">
      <w:pPr>
        <w:autoSpaceDE w:val="0"/>
        <w:autoSpaceDN w:val="0"/>
        <w:adjustRightInd w:val="0"/>
        <w:jc w:val="center"/>
        <w:rPr>
          <w:rFonts w:eastAsiaTheme="minorHAnsi"/>
          <w:b/>
          <w:bCs/>
          <w:szCs w:val="20"/>
          <w:lang w:eastAsia="en-US"/>
        </w:rPr>
      </w:pPr>
      <w:r>
        <w:rPr>
          <w:rFonts w:eastAsiaTheme="minorHAnsi"/>
          <w:b/>
          <w:bCs/>
          <w:szCs w:val="20"/>
          <w:lang w:eastAsia="en-US"/>
        </w:rPr>
        <w:t>AVIS D’APPEL A CANDIDATURE</w:t>
      </w:r>
      <w:r w:rsidR="00DF5B67">
        <w:rPr>
          <w:rFonts w:eastAsiaTheme="minorHAnsi"/>
          <w:b/>
          <w:bCs/>
          <w:szCs w:val="20"/>
          <w:lang w:eastAsia="en-US"/>
        </w:rPr>
        <w:t xml:space="preserve"> MEDICO-SOCIAL</w:t>
      </w:r>
    </w:p>
    <w:p w:rsidR="00385EE2" w:rsidRDefault="00385EE2" w:rsidP="00DF5B67">
      <w:pPr>
        <w:autoSpaceDE w:val="0"/>
        <w:autoSpaceDN w:val="0"/>
        <w:adjustRightInd w:val="0"/>
        <w:jc w:val="center"/>
        <w:rPr>
          <w:rFonts w:eastAsiaTheme="minorHAnsi"/>
          <w:b/>
          <w:bCs/>
          <w:szCs w:val="20"/>
          <w:lang w:eastAsia="en-US"/>
        </w:rPr>
      </w:pPr>
    </w:p>
    <w:p w:rsidR="00DF5B67" w:rsidRDefault="00DF5B67" w:rsidP="00DF5B67">
      <w:pPr>
        <w:autoSpaceDE w:val="0"/>
        <w:autoSpaceDN w:val="0"/>
        <w:adjustRightInd w:val="0"/>
        <w:jc w:val="center"/>
        <w:rPr>
          <w:rFonts w:eastAsiaTheme="minorHAnsi"/>
          <w:b/>
          <w:bCs/>
          <w:szCs w:val="20"/>
          <w:lang w:eastAsia="en-US"/>
        </w:rPr>
      </w:pPr>
      <w:r>
        <w:rPr>
          <w:rFonts w:eastAsiaTheme="minorHAnsi"/>
          <w:b/>
          <w:bCs/>
          <w:szCs w:val="20"/>
          <w:lang w:eastAsia="en-US"/>
        </w:rPr>
        <w:t>N° 2017-04</w:t>
      </w:r>
    </w:p>
    <w:p w:rsidR="00DF5B67" w:rsidRDefault="00DF5B67" w:rsidP="00DF5B67">
      <w:pPr>
        <w:autoSpaceDE w:val="0"/>
        <w:autoSpaceDN w:val="0"/>
        <w:adjustRightInd w:val="0"/>
        <w:jc w:val="center"/>
        <w:rPr>
          <w:rFonts w:eastAsiaTheme="minorHAnsi"/>
          <w:b/>
          <w:bCs/>
          <w:szCs w:val="20"/>
          <w:lang w:eastAsia="en-US"/>
        </w:rPr>
      </w:pPr>
    </w:p>
    <w:p w:rsidR="00DF5B67" w:rsidRDefault="00DF5B67" w:rsidP="00DF5B67">
      <w:pPr>
        <w:autoSpaceDE w:val="0"/>
        <w:autoSpaceDN w:val="0"/>
        <w:adjustRightInd w:val="0"/>
        <w:ind w:left="2127" w:right="2124"/>
        <w:jc w:val="center"/>
        <w:rPr>
          <w:rFonts w:eastAsiaTheme="minorHAnsi"/>
          <w:b/>
          <w:bCs/>
          <w:szCs w:val="20"/>
          <w:lang w:eastAsia="en-US"/>
        </w:rPr>
      </w:pPr>
      <w:r>
        <w:rPr>
          <w:rFonts w:eastAsiaTheme="minorHAnsi"/>
          <w:b/>
          <w:bCs/>
          <w:szCs w:val="20"/>
          <w:lang w:eastAsia="en-US"/>
        </w:rPr>
        <w:t>M</w:t>
      </w:r>
      <w:r w:rsidR="00EF0024" w:rsidRPr="00385EE2">
        <w:rPr>
          <w:rFonts w:eastAsiaTheme="minorHAnsi"/>
          <w:b/>
          <w:bCs/>
          <w:szCs w:val="20"/>
          <w:lang w:eastAsia="en-US"/>
        </w:rPr>
        <w:t xml:space="preserve">ise en œuvre </w:t>
      </w:r>
      <w:r w:rsidR="00B83D12" w:rsidRPr="00385EE2">
        <w:rPr>
          <w:rFonts w:eastAsiaTheme="minorHAnsi"/>
          <w:b/>
          <w:bCs/>
          <w:szCs w:val="20"/>
          <w:lang w:eastAsia="en-US"/>
        </w:rPr>
        <w:t>d’un</w:t>
      </w:r>
      <w:r w:rsidR="00283942" w:rsidRPr="00385EE2">
        <w:rPr>
          <w:rFonts w:eastAsiaTheme="minorHAnsi"/>
          <w:b/>
          <w:bCs/>
          <w:szCs w:val="20"/>
          <w:lang w:eastAsia="en-US"/>
        </w:rPr>
        <w:t xml:space="preserve"> </w:t>
      </w:r>
      <w:r w:rsidR="00F02137" w:rsidRPr="00385EE2">
        <w:rPr>
          <w:rFonts w:eastAsiaTheme="minorHAnsi"/>
          <w:b/>
          <w:bCs/>
          <w:szCs w:val="20"/>
          <w:lang w:eastAsia="en-US"/>
        </w:rPr>
        <w:t>dispositif</w:t>
      </w:r>
      <w:r w:rsidR="00283942" w:rsidRPr="00385EE2">
        <w:rPr>
          <w:rFonts w:eastAsiaTheme="minorHAnsi"/>
          <w:b/>
          <w:bCs/>
          <w:szCs w:val="20"/>
          <w:lang w:eastAsia="en-US"/>
        </w:rPr>
        <w:t xml:space="preserve"> MAIA </w:t>
      </w:r>
    </w:p>
    <w:p w:rsidR="00DF5B67" w:rsidRDefault="00DF5B67" w:rsidP="00DF5B67">
      <w:pPr>
        <w:autoSpaceDE w:val="0"/>
        <w:autoSpaceDN w:val="0"/>
        <w:adjustRightInd w:val="0"/>
        <w:ind w:left="2127" w:right="2124"/>
        <w:jc w:val="center"/>
        <w:rPr>
          <w:rFonts w:eastAsiaTheme="minorHAnsi"/>
          <w:b/>
          <w:bCs/>
          <w:szCs w:val="20"/>
          <w:lang w:eastAsia="en-US"/>
        </w:rPr>
      </w:pPr>
      <w:proofErr w:type="gramStart"/>
      <w:r>
        <w:rPr>
          <w:rFonts w:eastAsiaTheme="minorHAnsi"/>
          <w:b/>
          <w:bCs/>
          <w:szCs w:val="20"/>
          <w:lang w:eastAsia="en-US"/>
        </w:rPr>
        <w:t>unique</w:t>
      </w:r>
      <w:proofErr w:type="gramEnd"/>
      <w:r>
        <w:rPr>
          <w:rFonts w:eastAsiaTheme="minorHAnsi"/>
          <w:b/>
          <w:bCs/>
          <w:szCs w:val="20"/>
          <w:lang w:eastAsia="en-US"/>
        </w:rPr>
        <w:t xml:space="preserve"> pour le Département de la Meuse</w:t>
      </w:r>
    </w:p>
    <w:p w:rsidR="00DF5B67" w:rsidRDefault="00DF5B67" w:rsidP="00DF5B67">
      <w:pPr>
        <w:autoSpaceDE w:val="0"/>
        <w:autoSpaceDN w:val="0"/>
        <w:adjustRightInd w:val="0"/>
        <w:ind w:left="2127" w:right="2124"/>
        <w:jc w:val="center"/>
        <w:rPr>
          <w:rFonts w:eastAsiaTheme="minorHAnsi"/>
          <w:b/>
          <w:bCs/>
          <w:szCs w:val="20"/>
          <w:lang w:eastAsia="en-US"/>
        </w:rPr>
      </w:pPr>
    </w:p>
    <w:p w:rsidR="00C359EC" w:rsidRDefault="00283942" w:rsidP="00DF5B67">
      <w:pPr>
        <w:autoSpaceDE w:val="0"/>
        <w:autoSpaceDN w:val="0"/>
        <w:adjustRightInd w:val="0"/>
        <w:ind w:left="2127" w:right="2124"/>
        <w:jc w:val="center"/>
        <w:rPr>
          <w:rFonts w:eastAsiaTheme="minorHAnsi"/>
          <w:b/>
          <w:bCs/>
          <w:szCs w:val="20"/>
          <w:lang w:eastAsia="en-US"/>
        </w:rPr>
      </w:pPr>
      <w:r w:rsidRPr="00385EE2">
        <w:rPr>
          <w:rFonts w:eastAsiaTheme="minorHAnsi"/>
          <w:b/>
          <w:bCs/>
          <w:szCs w:val="20"/>
          <w:lang w:eastAsia="en-US"/>
        </w:rPr>
        <w:t>(Méthode d’Action pour l’Intégration des services d’aide et de soins</w:t>
      </w:r>
      <w:r w:rsidR="00DF5B67">
        <w:rPr>
          <w:rFonts w:eastAsiaTheme="minorHAnsi"/>
          <w:b/>
          <w:bCs/>
          <w:szCs w:val="20"/>
          <w:lang w:eastAsia="en-US"/>
        </w:rPr>
        <w:t xml:space="preserve"> dans le champ de l’autonomie) </w:t>
      </w:r>
    </w:p>
    <w:p w:rsidR="00385EE2" w:rsidRDefault="00385EE2" w:rsidP="00DF5B67">
      <w:pPr>
        <w:autoSpaceDE w:val="0"/>
        <w:autoSpaceDN w:val="0"/>
        <w:adjustRightInd w:val="0"/>
        <w:jc w:val="center"/>
        <w:rPr>
          <w:rFonts w:eastAsiaTheme="minorHAnsi"/>
          <w:b/>
          <w:bCs/>
          <w:szCs w:val="20"/>
          <w:lang w:eastAsia="en-US"/>
        </w:rPr>
      </w:pPr>
    </w:p>
    <w:p w:rsidR="00921A3B" w:rsidRDefault="00921A3B" w:rsidP="00DF5B67">
      <w:pPr>
        <w:autoSpaceDE w:val="0"/>
        <w:autoSpaceDN w:val="0"/>
        <w:adjustRightInd w:val="0"/>
        <w:jc w:val="center"/>
        <w:rPr>
          <w:rFonts w:eastAsiaTheme="minorHAnsi"/>
          <w:b/>
          <w:bCs/>
          <w:szCs w:val="20"/>
          <w:lang w:eastAsia="en-US"/>
        </w:rPr>
      </w:pPr>
      <w:r>
        <w:rPr>
          <w:rFonts w:eastAsiaTheme="minorHAnsi"/>
          <w:b/>
          <w:bCs/>
          <w:szCs w:val="20"/>
          <w:lang w:eastAsia="en-US"/>
        </w:rPr>
        <w:t>Annexe 1 : Cahier des charges national</w:t>
      </w:r>
    </w:p>
    <w:p w:rsidR="00921A3B" w:rsidRDefault="00921A3B" w:rsidP="00DF5B67">
      <w:pPr>
        <w:autoSpaceDE w:val="0"/>
        <w:autoSpaceDN w:val="0"/>
        <w:adjustRightInd w:val="0"/>
        <w:jc w:val="center"/>
        <w:rPr>
          <w:rFonts w:eastAsiaTheme="minorHAnsi"/>
          <w:b/>
          <w:bCs/>
          <w:szCs w:val="20"/>
          <w:lang w:eastAsia="en-US"/>
        </w:rPr>
      </w:pPr>
      <w:r>
        <w:rPr>
          <w:rFonts w:eastAsiaTheme="minorHAnsi"/>
          <w:b/>
          <w:bCs/>
          <w:szCs w:val="20"/>
          <w:lang w:eastAsia="en-US"/>
        </w:rPr>
        <w:t>Annexe 2 :</w:t>
      </w:r>
      <w:r w:rsidR="00B85557">
        <w:rPr>
          <w:rFonts w:eastAsiaTheme="minorHAnsi"/>
          <w:b/>
          <w:bCs/>
          <w:szCs w:val="20"/>
          <w:lang w:eastAsia="en-US"/>
        </w:rPr>
        <w:t xml:space="preserve"> L</w:t>
      </w:r>
      <w:r>
        <w:rPr>
          <w:rFonts w:eastAsiaTheme="minorHAnsi"/>
          <w:b/>
          <w:bCs/>
          <w:szCs w:val="20"/>
          <w:lang w:eastAsia="en-US"/>
        </w:rPr>
        <w:t>iste des pièces à fournir</w:t>
      </w:r>
    </w:p>
    <w:p w:rsidR="00921A3B" w:rsidRPr="00385EE2" w:rsidRDefault="00921A3B" w:rsidP="00DF5B67">
      <w:pPr>
        <w:autoSpaceDE w:val="0"/>
        <w:autoSpaceDN w:val="0"/>
        <w:adjustRightInd w:val="0"/>
        <w:jc w:val="center"/>
        <w:rPr>
          <w:rFonts w:eastAsiaTheme="minorHAnsi"/>
          <w:b/>
          <w:bCs/>
          <w:szCs w:val="20"/>
          <w:lang w:eastAsia="en-US"/>
        </w:rPr>
      </w:pPr>
      <w:r>
        <w:rPr>
          <w:rFonts w:eastAsiaTheme="minorHAnsi"/>
          <w:b/>
          <w:bCs/>
          <w:szCs w:val="20"/>
          <w:lang w:eastAsia="en-US"/>
        </w:rPr>
        <w:t>Annexe 3 : Budget prévisionnel</w:t>
      </w:r>
    </w:p>
    <w:p w:rsidR="00283942" w:rsidRPr="00385EE2" w:rsidRDefault="00283942" w:rsidP="00DF5B67">
      <w:pPr>
        <w:autoSpaceDE w:val="0"/>
        <w:autoSpaceDN w:val="0"/>
        <w:adjustRightInd w:val="0"/>
        <w:jc w:val="center"/>
        <w:rPr>
          <w:rFonts w:eastAsiaTheme="minorHAnsi"/>
          <w:b/>
          <w:bCs/>
          <w:szCs w:val="20"/>
          <w:lang w:eastAsia="en-US"/>
        </w:rPr>
      </w:pPr>
    </w:p>
    <w:p w:rsidR="00385EE2" w:rsidRDefault="00385EE2" w:rsidP="006153B8">
      <w:pPr>
        <w:tabs>
          <w:tab w:val="left" w:pos="-1440"/>
          <w:tab w:val="left" w:pos="-720"/>
          <w:tab w:val="left" w:pos="2835"/>
        </w:tabs>
        <w:suppressAutoHyphens/>
        <w:ind w:left="540" w:right="-468" w:hanging="900"/>
        <w:jc w:val="both"/>
        <w:rPr>
          <w:b/>
          <w:bCs/>
          <w:szCs w:val="20"/>
          <w:u w:val="single"/>
        </w:rPr>
      </w:pPr>
    </w:p>
    <w:p w:rsidR="00377258" w:rsidRDefault="00377258" w:rsidP="006153B8">
      <w:pPr>
        <w:tabs>
          <w:tab w:val="left" w:pos="-1440"/>
          <w:tab w:val="left" w:pos="-720"/>
          <w:tab w:val="left" w:pos="2835"/>
        </w:tabs>
        <w:suppressAutoHyphens/>
        <w:ind w:left="540" w:right="-468" w:hanging="900"/>
        <w:jc w:val="both"/>
        <w:rPr>
          <w:b/>
          <w:bCs/>
          <w:szCs w:val="20"/>
          <w:u w:val="single"/>
        </w:rPr>
      </w:pPr>
    </w:p>
    <w:p w:rsidR="00385EE2" w:rsidRDefault="00921A3B" w:rsidP="00385EE2">
      <w:pPr>
        <w:autoSpaceDE w:val="0"/>
        <w:autoSpaceDN w:val="0"/>
        <w:adjustRightInd w:val="0"/>
        <w:rPr>
          <w:color w:val="000000"/>
          <w:szCs w:val="20"/>
        </w:rPr>
      </w:pPr>
      <w:r>
        <w:rPr>
          <w:b/>
          <w:bCs/>
          <w:color w:val="000000"/>
          <w:szCs w:val="20"/>
        </w:rPr>
        <w:t xml:space="preserve">1 Qualité et adresse de l’autorité compétente pour </w:t>
      </w:r>
      <w:r w:rsidR="00385EE2">
        <w:rPr>
          <w:b/>
          <w:bCs/>
          <w:color w:val="000000"/>
          <w:szCs w:val="20"/>
        </w:rPr>
        <w:t xml:space="preserve"> l’appel à candidature </w:t>
      </w:r>
      <w:r w:rsidR="00385EE2">
        <w:rPr>
          <w:color w:val="000000"/>
          <w:szCs w:val="20"/>
        </w:rPr>
        <w:t>:</w:t>
      </w:r>
    </w:p>
    <w:p w:rsidR="00921A3B" w:rsidRDefault="00921A3B" w:rsidP="00385EE2">
      <w:pPr>
        <w:autoSpaceDE w:val="0"/>
        <w:autoSpaceDN w:val="0"/>
        <w:adjustRightInd w:val="0"/>
        <w:rPr>
          <w:color w:val="000000"/>
          <w:szCs w:val="20"/>
        </w:rPr>
      </w:pPr>
    </w:p>
    <w:p w:rsidR="00385EE2" w:rsidRDefault="00921A3B" w:rsidP="00385EE2">
      <w:pPr>
        <w:autoSpaceDE w:val="0"/>
        <w:autoSpaceDN w:val="0"/>
        <w:adjustRightInd w:val="0"/>
        <w:rPr>
          <w:color w:val="000000"/>
          <w:szCs w:val="20"/>
        </w:rPr>
      </w:pPr>
      <w:r>
        <w:rPr>
          <w:color w:val="000000"/>
          <w:szCs w:val="20"/>
        </w:rPr>
        <w:t>M. le Directeur Général de l’A</w:t>
      </w:r>
      <w:r w:rsidR="00385EE2">
        <w:rPr>
          <w:color w:val="000000"/>
          <w:szCs w:val="20"/>
        </w:rPr>
        <w:t xml:space="preserve">gence Régionale de </w:t>
      </w:r>
      <w:r w:rsidR="00385EE2" w:rsidRPr="005F20A0">
        <w:rPr>
          <w:szCs w:val="20"/>
        </w:rPr>
        <w:t xml:space="preserve">Santé </w:t>
      </w:r>
      <w:r w:rsidR="00385EE2">
        <w:rPr>
          <w:szCs w:val="20"/>
        </w:rPr>
        <w:t>Grand Est</w:t>
      </w:r>
      <w:r w:rsidR="00385EE2">
        <w:rPr>
          <w:color w:val="000000"/>
          <w:szCs w:val="20"/>
        </w:rPr>
        <w:t xml:space="preserve"> </w:t>
      </w:r>
    </w:p>
    <w:p w:rsidR="00921A3B" w:rsidRDefault="00921A3B" w:rsidP="00385EE2">
      <w:pPr>
        <w:autoSpaceDE w:val="0"/>
        <w:autoSpaceDN w:val="0"/>
        <w:adjustRightInd w:val="0"/>
        <w:rPr>
          <w:color w:val="000000"/>
          <w:szCs w:val="20"/>
        </w:rPr>
      </w:pPr>
      <w:r>
        <w:rPr>
          <w:color w:val="000000"/>
          <w:szCs w:val="20"/>
        </w:rPr>
        <w:t>3 boulevard Joffre</w:t>
      </w:r>
    </w:p>
    <w:p w:rsidR="00921A3B" w:rsidRDefault="00351C4E" w:rsidP="00385EE2">
      <w:pPr>
        <w:autoSpaceDE w:val="0"/>
        <w:autoSpaceDN w:val="0"/>
        <w:adjustRightInd w:val="0"/>
        <w:rPr>
          <w:color w:val="000000"/>
          <w:szCs w:val="20"/>
        </w:rPr>
      </w:pPr>
      <w:r>
        <w:rPr>
          <w:color w:val="000000"/>
          <w:szCs w:val="20"/>
        </w:rPr>
        <w:t>54036 NAN</w:t>
      </w:r>
      <w:r w:rsidR="00921A3B">
        <w:rPr>
          <w:color w:val="000000"/>
          <w:szCs w:val="20"/>
        </w:rPr>
        <w:t>CY Cedex</w:t>
      </w:r>
    </w:p>
    <w:p w:rsidR="00921A3B" w:rsidRDefault="00921A3B" w:rsidP="00385EE2">
      <w:pPr>
        <w:autoSpaceDE w:val="0"/>
        <w:autoSpaceDN w:val="0"/>
        <w:adjustRightInd w:val="0"/>
        <w:rPr>
          <w:color w:val="000000"/>
          <w:szCs w:val="20"/>
        </w:rPr>
      </w:pPr>
    </w:p>
    <w:p w:rsidR="00377258" w:rsidRDefault="00377258" w:rsidP="00385EE2">
      <w:pPr>
        <w:autoSpaceDE w:val="0"/>
        <w:autoSpaceDN w:val="0"/>
        <w:adjustRightInd w:val="0"/>
        <w:rPr>
          <w:color w:val="000000"/>
          <w:szCs w:val="20"/>
        </w:rPr>
      </w:pPr>
      <w:bookmarkStart w:id="0" w:name="_GoBack"/>
      <w:bookmarkEnd w:id="0"/>
    </w:p>
    <w:p w:rsidR="00921A3B" w:rsidRPr="00921A3B" w:rsidRDefault="00921A3B" w:rsidP="00385EE2">
      <w:pPr>
        <w:autoSpaceDE w:val="0"/>
        <w:autoSpaceDN w:val="0"/>
        <w:adjustRightInd w:val="0"/>
        <w:rPr>
          <w:b/>
          <w:bCs/>
          <w:color w:val="000000"/>
          <w:szCs w:val="20"/>
        </w:rPr>
      </w:pPr>
      <w:r w:rsidRPr="00921A3B">
        <w:rPr>
          <w:b/>
          <w:bCs/>
          <w:color w:val="000000"/>
          <w:szCs w:val="20"/>
        </w:rPr>
        <w:t>2 Calendrier de l’appel à candidature</w:t>
      </w:r>
    </w:p>
    <w:p w:rsidR="00DF5B67" w:rsidRDefault="00DF5B67" w:rsidP="00385EE2">
      <w:pPr>
        <w:autoSpaceDE w:val="0"/>
        <w:autoSpaceDN w:val="0"/>
        <w:adjustRightInd w:val="0"/>
        <w:rPr>
          <w:color w:val="000000"/>
          <w:szCs w:val="20"/>
        </w:rPr>
      </w:pPr>
    </w:p>
    <w:tbl>
      <w:tblPr>
        <w:tblStyle w:val="Grilledetableau8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DF5B67" w:rsidRPr="00DF5B67" w:rsidTr="001A69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05" w:type="dxa"/>
          </w:tcPr>
          <w:p w:rsidR="00DF5B67" w:rsidRPr="00DF5B67" w:rsidRDefault="00DF5B67" w:rsidP="00DF5B67">
            <w:pPr>
              <w:autoSpaceDE w:val="0"/>
              <w:autoSpaceDN w:val="0"/>
              <w:adjustRightInd w:val="0"/>
              <w:jc w:val="center"/>
              <w:rPr>
                <w:color w:val="FFFFFF" w:themeColor="background1"/>
                <w:szCs w:val="20"/>
              </w:rPr>
            </w:pPr>
            <w:r w:rsidRPr="00DF5B67">
              <w:rPr>
                <w:color w:val="FFFFFF" w:themeColor="background1"/>
                <w:szCs w:val="20"/>
              </w:rPr>
              <w:t>Etape</w:t>
            </w:r>
          </w:p>
        </w:tc>
        <w:tc>
          <w:tcPr>
            <w:tcW w:w="4605" w:type="dxa"/>
          </w:tcPr>
          <w:p w:rsidR="00DF5B67" w:rsidRPr="00DF5B67" w:rsidRDefault="00DF5B67" w:rsidP="00DF5B67">
            <w:pPr>
              <w:autoSpaceDE w:val="0"/>
              <w:autoSpaceDN w:val="0"/>
              <w:adjustRightInd w:val="0"/>
              <w:jc w:val="center"/>
              <w:rPr>
                <w:color w:val="FFFFFF" w:themeColor="background1"/>
                <w:szCs w:val="20"/>
              </w:rPr>
            </w:pPr>
            <w:r w:rsidRPr="00DF5B67">
              <w:rPr>
                <w:color w:val="FFFFFF" w:themeColor="background1"/>
                <w:szCs w:val="20"/>
              </w:rPr>
              <w:t>Calendrier</w:t>
            </w:r>
          </w:p>
        </w:tc>
      </w:tr>
      <w:tr w:rsidR="00DF5B67" w:rsidRPr="001A693A" w:rsidTr="001A693A">
        <w:tc>
          <w:tcPr>
            <w:tcW w:w="4605" w:type="dxa"/>
          </w:tcPr>
          <w:p w:rsidR="00DF5B67" w:rsidRPr="001A693A" w:rsidRDefault="001A693A" w:rsidP="00385EE2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 w:rsidRPr="001A693A">
              <w:rPr>
                <w:bCs/>
                <w:color w:val="000000"/>
                <w:szCs w:val="20"/>
              </w:rPr>
              <w:t>Période de dépôt de l’appel à projet</w:t>
            </w:r>
          </w:p>
        </w:tc>
        <w:tc>
          <w:tcPr>
            <w:tcW w:w="4605" w:type="dxa"/>
          </w:tcPr>
          <w:p w:rsidR="00DF5B67" w:rsidRPr="001A693A" w:rsidRDefault="001A693A" w:rsidP="00735B1F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 w:rsidRPr="001A693A">
              <w:rPr>
                <w:bCs/>
                <w:color w:val="000000"/>
                <w:szCs w:val="20"/>
              </w:rPr>
              <w:t xml:space="preserve">Du </w:t>
            </w:r>
            <w:r w:rsidR="00735B1F">
              <w:rPr>
                <w:bCs/>
                <w:color w:val="000000"/>
                <w:szCs w:val="20"/>
              </w:rPr>
              <w:t>30 août 2017</w:t>
            </w:r>
            <w:r w:rsidRPr="001A693A">
              <w:rPr>
                <w:bCs/>
                <w:color w:val="000000"/>
                <w:szCs w:val="20"/>
              </w:rPr>
              <w:t xml:space="preserve"> au 30 septembre 2017 </w:t>
            </w:r>
          </w:p>
        </w:tc>
      </w:tr>
      <w:tr w:rsidR="00DF5B67" w:rsidTr="001A693A">
        <w:tc>
          <w:tcPr>
            <w:tcW w:w="4605" w:type="dxa"/>
          </w:tcPr>
          <w:p w:rsidR="00DF5B67" w:rsidRDefault="00921A3B" w:rsidP="00385EE2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>
              <w:rPr>
                <w:szCs w:val="20"/>
              </w:rPr>
              <w:t>Sélection du porteur par l’ARS</w:t>
            </w:r>
          </w:p>
        </w:tc>
        <w:tc>
          <w:tcPr>
            <w:tcW w:w="4605" w:type="dxa"/>
          </w:tcPr>
          <w:p w:rsidR="00DF5B67" w:rsidRDefault="00921A3B" w:rsidP="00385EE2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Entre 31 octobre 2017 et le 15 novembre 2017</w:t>
            </w:r>
          </w:p>
        </w:tc>
      </w:tr>
      <w:tr w:rsidR="00921A3B" w:rsidTr="001A693A">
        <w:tc>
          <w:tcPr>
            <w:tcW w:w="4605" w:type="dxa"/>
          </w:tcPr>
          <w:p w:rsidR="00921A3B" w:rsidRDefault="00921A3B" w:rsidP="00385EE2">
            <w:pPr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 xml:space="preserve">Mise en œuvre de la MAIA départementale </w:t>
            </w:r>
          </w:p>
        </w:tc>
        <w:tc>
          <w:tcPr>
            <w:tcW w:w="4605" w:type="dxa"/>
          </w:tcPr>
          <w:p w:rsidR="00921A3B" w:rsidRDefault="00921A3B" w:rsidP="00385EE2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Le 1</w:t>
            </w:r>
            <w:r w:rsidRPr="00921A3B">
              <w:rPr>
                <w:color w:val="000000"/>
                <w:szCs w:val="20"/>
                <w:vertAlign w:val="superscript"/>
              </w:rPr>
              <w:t>er</w:t>
            </w:r>
            <w:r>
              <w:rPr>
                <w:color w:val="000000"/>
                <w:szCs w:val="20"/>
              </w:rPr>
              <w:t xml:space="preserve"> janvier 2018</w:t>
            </w:r>
          </w:p>
        </w:tc>
      </w:tr>
    </w:tbl>
    <w:p w:rsidR="00DF5B67" w:rsidRDefault="00DF5B67" w:rsidP="00385EE2">
      <w:pPr>
        <w:autoSpaceDE w:val="0"/>
        <w:autoSpaceDN w:val="0"/>
        <w:adjustRightInd w:val="0"/>
        <w:rPr>
          <w:color w:val="000000"/>
          <w:szCs w:val="20"/>
        </w:rPr>
      </w:pPr>
    </w:p>
    <w:p w:rsidR="00E61835" w:rsidRDefault="00E61835" w:rsidP="00385EE2">
      <w:pPr>
        <w:tabs>
          <w:tab w:val="left" w:pos="-1440"/>
          <w:tab w:val="left" w:pos="-720"/>
        </w:tabs>
        <w:suppressAutoHyphens/>
        <w:ind w:right="-468"/>
        <w:jc w:val="both"/>
        <w:rPr>
          <w:szCs w:val="20"/>
        </w:rPr>
      </w:pPr>
    </w:p>
    <w:p w:rsidR="00377258" w:rsidRDefault="00377258" w:rsidP="00385EE2">
      <w:pPr>
        <w:tabs>
          <w:tab w:val="left" w:pos="-1440"/>
          <w:tab w:val="left" w:pos="-720"/>
        </w:tabs>
        <w:suppressAutoHyphens/>
        <w:ind w:right="-468"/>
        <w:jc w:val="both"/>
        <w:rPr>
          <w:szCs w:val="20"/>
        </w:rPr>
      </w:pPr>
    </w:p>
    <w:p w:rsidR="00912ACC" w:rsidRDefault="00921A3B" w:rsidP="00912ACC">
      <w:pPr>
        <w:autoSpaceDE w:val="0"/>
        <w:autoSpaceDN w:val="0"/>
        <w:adjustRightInd w:val="0"/>
        <w:rPr>
          <w:rFonts w:eastAsiaTheme="minorHAnsi"/>
          <w:b/>
          <w:bCs/>
          <w:color w:val="000000"/>
          <w:szCs w:val="20"/>
          <w:lang w:eastAsia="en-US"/>
        </w:rPr>
      </w:pPr>
      <w:r>
        <w:rPr>
          <w:rFonts w:eastAsiaTheme="minorHAnsi"/>
          <w:b/>
          <w:bCs/>
          <w:color w:val="000000"/>
          <w:szCs w:val="20"/>
          <w:lang w:eastAsia="en-US"/>
        </w:rPr>
        <w:t>3</w:t>
      </w:r>
      <w:r w:rsidR="00912ACC" w:rsidRPr="00912ACC">
        <w:rPr>
          <w:rFonts w:eastAsiaTheme="minorHAnsi"/>
          <w:b/>
          <w:bCs/>
          <w:color w:val="000000"/>
          <w:szCs w:val="20"/>
          <w:lang w:eastAsia="en-US"/>
        </w:rPr>
        <w:t xml:space="preserve"> Objet de l’appel à candidature</w:t>
      </w:r>
      <w:r w:rsidR="00C7110A">
        <w:rPr>
          <w:rFonts w:eastAsiaTheme="minorHAnsi"/>
          <w:b/>
          <w:bCs/>
          <w:color w:val="000000"/>
          <w:szCs w:val="20"/>
          <w:lang w:eastAsia="en-US"/>
        </w:rPr>
        <w:t> :</w:t>
      </w:r>
    </w:p>
    <w:p w:rsidR="00912ACC" w:rsidRPr="00912ACC" w:rsidRDefault="00912ACC" w:rsidP="00912ACC">
      <w:pPr>
        <w:autoSpaceDE w:val="0"/>
        <w:autoSpaceDN w:val="0"/>
        <w:adjustRightInd w:val="0"/>
        <w:rPr>
          <w:rFonts w:eastAsiaTheme="minorHAnsi"/>
          <w:b/>
          <w:bCs/>
          <w:color w:val="000000"/>
          <w:szCs w:val="20"/>
          <w:lang w:eastAsia="en-US"/>
        </w:rPr>
      </w:pPr>
    </w:p>
    <w:p w:rsidR="00E61835" w:rsidRDefault="0060568F" w:rsidP="00385EE2">
      <w:pPr>
        <w:tabs>
          <w:tab w:val="left" w:pos="-1440"/>
          <w:tab w:val="left" w:pos="-720"/>
        </w:tabs>
        <w:suppressAutoHyphens/>
        <w:ind w:right="-468"/>
        <w:jc w:val="both"/>
        <w:rPr>
          <w:szCs w:val="20"/>
        </w:rPr>
      </w:pPr>
      <w:r>
        <w:rPr>
          <w:szCs w:val="20"/>
        </w:rPr>
        <w:t xml:space="preserve">La mesure </w:t>
      </w:r>
      <w:r w:rsidR="00283942">
        <w:rPr>
          <w:szCs w:val="20"/>
        </w:rPr>
        <w:t>3</w:t>
      </w:r>
      <w:r>
        <w:rPr>
          <w:szCs w:val="20"/>
        </w:rPr>
        <w:t xml:space="preserve">4 du Plan </w:t>
      </w:r>
      <w:r w:rsidR="00283942">
        <w:rPr>
          <w:szCs w:val="20"/>
        </w:rPr>
        <w:t>Maladie Neurodégénératives 2014-2019 a pour objectif de poursuivre l’effort et consolider la dynamique d’intégration des services d’aide et de soins pour les personnes âgées en perte d’autonomie par le déploiement des dispositifs MAIA (</w:t>
      </w:r>
      <w:r w:rsidR="00283942" w:rsidRPr="00283942">
        <w:rPr>
          <w:szCs w:val="20"/>
        </w:rPr>
        <w:t>Méthode d’Action pour l’Intégration des services d’aide et de soins dans le champ de l’autonomie)</w:t>
      </w:r>
      <w:r w:rsidR="00E61835">
        <w:rPr>
          <w:szCs w:val="20"/>
        </w:rPr>
        <w:t>.</w:t>
      </w:r>
    </w:p>
    <w:p w:rsidR="00E61835" w:rsidRDefault="00E61835" w:rsidP="00385EE2">
      <w:pPr>
        <w:tabs>
          <w:tab w:val="left" w:pos="-1440"/>
          <w:tab w:val="left" w:pos="-720"/>
        </w:tabs>
        <w:suppressAutoHyphens/>
        <w:ind w:right="-468"/>
        <w:jc w:val="both"/>
        <w:rPr>
          <w:szCs w:val="20"/>
        </w:rPr>
      </w:pPr>
    </w:p>
    <w:p w:rsidR="000E2806" w:rsidRPr="006E6C58" w:rsidRDefault="000E2806" w:rsidP="00385EE2">
      <w:pPr>
        <w:tabs>
          <w:tab w:val="left" w:pos="-1440"/>
          <w:tab w:val="left" w:pos="-720"/>
        </w:tabs>
        <w:suppressAutoHyphens/>
        <w:ind w:right="-468"/>
        <w:jc w:val="both"/>
        <w:rPr>
          <w:szCs w:val="20"/>
        </w:rPr>
      </w:pPr>
      <w:r>
        <w:rPr>
          <w:szCs w:val="20"/>
        </w:rPr>
        <w:t xml:space="preserve">La MAIA n’est </w:t>
      </w:r>
      <w:r w:rsidR="007F43D5">
        <w:rPr>
          <w:szCs w:val="20"/>
        </w:rPr>
        <w:t>pas une nouvelle structure et elle ne se substitue pas à l’existant</w:t>
      </w:r>
      <w:r w:rsidR="00912ACC">
        <w:rPr>
          <w:szCs w:val="20"/>
        </w:rPr>
        <w:t>.  E</w:t>
      </w:r>
      <w:r w:rsidR="007F43D5">
        <w:rPr>
          <w:szCs w:val="20"/>
        </w:rPr>
        <w:t xml:space="preserve">lle </w:t>
      </w:r>
      <w:r w:rsidR="00912ACC">
        <w:rPr>
          <w:szCs w:val="20"/>
        </w:rPr>
        <w:t xml:space="preserve">est une méthode au service du parcours de la personne âgée de 60 ans et </w:t>
      </w:r>
      <w:r w:rsidR="00064578">
        <w:rPr>
          <w:szCs w:val="20"/>
        </w:rPr>
        <w:t>plus</w:t>
      </w:r>
      <w:r w:rsidR="00912ACC">
        <w:rPr>
          <w:szCs w:val="20"/>
        </w:rPr>
        <w:t>. La démarche s’appuie sur l’intégration des services d’aides et de soins.</w:t>
      </w:r>
    </w:p>
    <w:p w:rsidR="00910225" w:rsidRDefault="00910225" w:rsidP="00385EE2">
      <w:pPr>
        <w:tabs>
          <w:tab w:val="left" w:pos="-1440"/>
          <w:tab w:val="left" w:pos="-720"/>
          <w:tab w:val="left" w:pos="2835"/>
        </w:tabs>
        <w:suppressAutoHyphens/>
        <w:ind w:right="-468"/>
        <w:jc w:val="both"/>
        <w:rPr>
          <w:szCs w:val="20"/>
        </w:rPr>
      </w:pPr>
    </w:p>
    <w:p w:rsidR="000E2806" w:rsidRDefault="007F43D5" w:rsidP="00385EE2">
      <w:pPr>
        <w:tabs>
          <w:tab w:val="left" w:pos="-1440"/>
          <w:tab w:val="left" w:pos="-720"/>
        </w:tabs>
        <w:suppressAutoHyphens/>
        <w:ind w:right="-468"/>
        <w:jc w:val="both"/>
        <w:rPr>
          <w:szCs w:val="20"/>
        </w:rPr>
      </w:pPr>
      <w:r>
        <w:rPr>
          <w:szCs w:val="20"/>
        </w:rPr>
        <w:t>Ainsi l</w:t>
      </w:r>
      <w:r w:rsidR="00910225">
        <w:rPr>
          <w:szCs w:val="20"/>
        </w:rPr>
        <w:t xml:space="preserve">e dispositif MAIA permet </w:t>
      </w:r>
      <w:r w:rsidR="00910225" w:rsidRPr="000E2806">
        <w:rPr>
          <w:szCs w:val="20"/>
          <w:u w:val="single"/>
        </w:rPr>
        <w:t>à partir d’une structure existante</w:t>
      </w:r>
      <w:r w:rsidR="00910225">
        <w:rPr>
          <w:szCs w:val="20"/>
        </w:rPr>
        <w:t xml:space="preserve"> (d’accueil, d’orientation, de coordination) de construire, avec les partenaires institutionnels et les professionnels d’un territoire défini, de nouveaux modes de travail partenarial. Les MAIA décloisonnent le secteur médico-social et le secteur sanitaire et organisent leur coopération, afin que tous les partenaires recensés sur un territoire partagent des référentiels et aient des pratiques communes.</w:t>
      </w:r>
    </w:p>
    <w:p w:rsidR="00A00A4F" w:rsidRDefault="00A00A4F" w:rsidP="00385EE2">
      <w:pPr>
        <w:tabs>
          <w:tab w:val="left" w:pos="-1440"/>
          <w:tab w:val="left" w:pos="-720"/>
        </w:tabs>
        <w:suppressAutoHyphens/>
        <w:ind w:right="-468"/>
        <w:jc w:val="both"/>
        <w:rPr>
          <w:szCs w:val="20"/>
        </w:rPr>
      </w:pPr>
    </w:p>
    <w:p w:rsidR="00F46A5F" w:rsidRDefault="00A00A4F" w:rsidP="00385EE2">
      <w:pPr>
        <w:tabs>
          <w:tab w:val="left" w:pos="-1440"/>
          <w:tab w:val="left" w:pos="-720"/>
        </w:tabs>
        <w:suppressAutoHyphens/>
        <w:ind w:right="-468"/>
        <w:jc w:val="both"/>
        <w:rPr>
          <w:b/>
          <w:szCs w:val="20"/>
        </w:rPr>
      </w:pPr>
      <w:r>
        <w:rPr>
          <w:szCs w:val="20"/>
        </w:rPr>
        <w:t xml:space="preserve">Ce présent appel à candidature a pour objectif de reconfigurer l’offre sur le département de la Meuse et mettre en œuvre </w:t>
      </w:r>
      <w:r w:rsidRPr="00A00A4F">
        <w:rPr>
          <w:b/>
          <w:szCs w:val="20"/>
        </w:rPr>
        <w:t>une seule MAIA départementale</w:t>
      </w:r>
      <w:r>
        <w:rPr>
          <w:b/>
          <w:szCs w:val="20"/>
        </w:rPr>
        <w:t xml:space="preserve"> composée d’un pilote, un coordonnateur (dédié </w:t>
      </w:r>
      <w:r w:rsidR="00E330DD">
        <w:rPr>
          <w:b/>
          <w:szCs w:val="20"/>
        </w:rPr>
        <w:t>à l’encadrement</w:t>
      </w:r>
      <w:r>
        <w:rPr>
          <w:b/>
          <w:szCs w:val="20"/>
        </w:rPr>
        <w:t xml:space="preserve"> des gestionnaires de cas) et 4 gestionnaires de cas.</w:t>
      </w:r>
      <w:r w:rsidR="00761654">
        <w:rPr>
          <w:b/>
          <w:szCs w:val="20"/>
        </w:rPr>
        <w:t xml:space="preserve"> </w:t>
      </w:r>
    </w:p>
    <w:p w:rsidR="00F46A5F" w:rsidRDefault="00F46A5F" w:rsidP="00385EE2">
      <w:pPr>
        <w:tabs>
          <w:tab w:val="left" w:pos="-1440"/>
          <w:tab w:val="left" w:pos="-720"/>
        </w:tabs>
        <w:suppressAutoHyphens/>
        <w:ind w:right="-468"/>
        <w:jc w:val="both"/>
        <w:rPr>
          <w:b/>
          <w:szCs w:val="20"/>
        </w:rPr>
      </w:pPr>
    </w:p>
    <w:p w:rsidR="00A00A4F" w:rsidRPr="00064578" w:rsidRDefault="00761654" w:rsidP="00064578">
      <w:pPr>
        <w:pStyle w:val="Paragraphedeliste"/>
        <w:numPr>
          <w:ilvl w:val="0"/>
          <w:numId w:val="14"/>
        </w:numPr>
        <w:tabs>
          <w:tab w:val="left" w:pos="-1440"/>
          <w:tab w:val="left" w:pos="-720"/>
        </w:tabs>
        <w:suppressAutoHyphens/>
        <w:ind w:left="426" w:right="-468"/>
        <w:jc w:val="both"/>
        <w:rPr>
          <w:szCs w:val="20"/>
        </w:rPr>
      </w:pPr>
      <w:r w:rsidRPr="00064578">
        <w:rPr>
          <w:szCs w:val="20"/>
        </w:rPr>
        <w:lastRenderedPageBreak/>
        <w:t>Disposition particulière</w:t>
      </w:r>
      <w:r w:rsidR="00F46A5F" w:rsidRPr="00064578">
        <w:rPr>
          <w:szCs w:val="20"/>
        </w:rPr>
        <w:t xml:space="preserve"> de l’appel à candidature</w:t>
      </w:r>
      <w:r w:rsidRPr="00064578">
        <w:rPr>
          <w:szCs w:val="20"/>
        </w:rPr>
        <w:t xml:space="preserve"> : </w:t>
      </w:r>
      <w:r w:rsidR="00F46A5F" w:rsidRPr="00064578">
        <w:rPr>
          <w:szCs w:val="20"/>
        </w:rPr>
        <w:t xml:space="preserve">les 4 </w:t>
      </w:r>
      <w:r w:rsidRPr="00064578">
        <w:rPr>
          <w:szCs w:val="20"/>
        </w:rPr>
        <w:t>gestionnaire</w:t>
      </w:r>
      <w:r w:rsidR="00F46A5F" w:rsidRPr="00064578">
        <w:rPr>
          <w:szCs w:val="20"/>
        </w:rPr>
        <w:t>s</w:t>
      </w:r>
      <w:r w:rsidRPr="00064578">
        <w:rPr>
          <w:szCs w:val="20"/>
        </w:rPr>
        <w:t xml:space="preserve"> de cas actuellement en </w:t>
      </w:r>
      <w:r w:rsidR="00F46A5F" w:rsidRPr="00064578">
        <w:rPr>
          <w:szCs w:val="20"/>
        </w:rPr>
        <w:t>poste</w:t>
      </w:r>
      <w:r w:rsidRPr="00064578">
        <w:rPr>
          <w:szCs w:val="20"/>
        </w:rPr>
        <w:t xml:space="preserve"> dans le département de la Meuse d</w:t>
      </w:r>
      <w:r w:rsidR="00F46A5F" w:rsidRPr="00064578">
        <w:rPr>
          <w:szCs w:val="20"/>
        </w:rPr>
        <w:t>oivent</w:t>
      </w:r>
      <w:r w:rsidRPr="00064578">
        <w:rPr>
          <w:szCs w:val="20"/>
        </w:rPr>
        <w:t xml:space="preserve"> être intégré</w:t>
      </w:r>
      <w:r w:rsidR="00F46A5F" w:rsidRPr="00064578">
        <w:rPr>
          <w:szCs w:val="20"/>
        </w:rPr>
        <w:t>s</w:t>
      </w:r>
      <w:r w:rsidRPr="00064578">
        <w:rPr>
          <w:szCs w:val="20"/>
        </w:rPr>
        <w:t xml:space="preserve"> à la MAIA départementale selon </w:t>
      </w:r>
      <w:r w:rsidR="00F46A5F" w:rsidRPr="00064578">
        <w:rPr>
          <w:szCs w:val="20"/>
        </w:rPr>
        <w:t>les dispositions</w:t>
      </w:r>
      <w:r w:rsidRPr="00064578">
        <w:rPr>
          <w:szCs w:val="20"/>
        </w:rPr>
        <w:t xml:space="preserve"> du code du travail.</w:t>
      </w:r>
    </w:p>
    <w:p w:rsidR="00761654" w:rsidRDefault="00761654" w:rsidP="00385EE2">
      <w:pPr>
        <w:tabs>
          <w:tab w:val="left" w:pos="-1440"/>
          <w:tab w:val="left" w:pos="-720"/>
        </w:tabs>
        <w:suppressAutoHyphens/>
        <w:ind w:right="-468"/>
        <w:jc w:val="both"/>
        <w:rPr>
          <w:b/>
          <w:szCs w:val="20"/>
        </w:rPr>
      </w:pPr>
    </w:p>
    <w:p w:rsidR="00A00A4F" w:rsidRPr="00A00A4F" w:rsidRDefault="00A00A4F" w:rsidP="00761654">
      <w:pPr>
        <w:jc w:val="both"/>
        <w:rPr>
          <w:szCs w:val="20"/>
        </w:rPr>
      </w:pPr>
      <w:r>
        <w:rPr>
          <w:szCs w:val="20"/>
        </w:rPr>
        <w:t xml:space="preserve">Le candidat devra présenter un projet capable </w:t>
      </w:r>
      <w:r w:rsidRPr="00A00A4F">
        <w:rPr>
          <w:szCs w:val="20"/>
        </w:rPr>
        <w:t>de structurer la MAIA et de développer le guichet intégré pour permettre un tr</w:t>
      </w:r>
      <w:r>
        <w:rPr>
          <w:szCs w:val="20"/>
        </w:rPr>
        <w:t>avail coordonné avec la future plateforme territoriale d’appui (PTA)</w:t>
      </w:r>
      <w:r w:rsidR="00761654">
        <w:rPr>
          <w:szCs w:val="20"/>
        </w:rPr>
        <w:t xml:space="preserve">. </w:t>
      </w:r>
    </w:p>
    <w:p w:rsidR="00A00A4F" w:rsidRDefault="00A00A4F" w:rsidP="00385EE2">
      <w:pPr>
        <w:tabs>
          <w:tab w:val="left" w:pos="-1440"/>
          <w:tab w:val="left" w:pos="-720"/>
        </w:tabs>
        <w:suppressAutoHyphens/>
        <w:ind w:right="-468"/>
        <w:jc w:val="both"/>
        <w:rPr>
          <w:b/>
          <w:szCs w:val="20"/>
        </w:rPr>
      </w:pPr>
    </w:p>
    <w:p w:rsidR="00C7110A" w:rsidRDefault="00064578" w:rsidP="00C7110A">
      <w:pPr>
        <w:autoSpaceDE w:val="0"/>
        <w:autoSpaceDN w:val="0"/>
        <w:adjustRightInd w:val="0"/>
        <w:jc w:val="both"/>
        <w:rPr>
          <w:b/>
          <w:bCs/>
          <w:color w:val="000000"/>
          <w:szCs w:val="20"/>
        </w:rPr>
      </w:pPr>
      <w:r>
        <w:rPr>
          <w:b/>
          <w:bCs/>
          <w:color w:val="000000"/>
          <w:szCs w:val="20"/>
        </w:rPr>
        <w:t>4</w:t>
      </w:r>
      <w:r w:rsidR="00C7110A">
        <w:rPr>
          <w:b/>
          <w:bCs/>
          <w:color w:val="000000"/>
          <w:szCs w:val="20"/>
        </w:rPr>
        <w:t>- Cahier des charges :</w:t>
      </w:r>
    </w:p>
    <w:p w:rsidR="00531280" w:rsidRDefault="00531280" w:rsidP="00385EE2">
      <w:pPr>
        <w:tabs>
          <w:tab w:val="left" w:pos="-1440"/>
          <w:tab w:val="left" w:pos="-720"/>
        </w:tabs>
        <w:suppressAutoHyphens/>
        <w:ind w:right="-468"/>
        <w:jc w:val="both"/>
        <w:rPr>
          <w:szCs w:val="20"/>
        </w:rPr>
      </w:pPr>
    </w:p>
    <w:p w:rsidR="00C7110A" w:rsidRDefault="00C7110A" w:rsidP="00064578">
      <w:pPr>
        <w:tabs>
          <w:tab w:val="left" w:pos="-1440"/>
          <w:tab w:val="left" w:pos="-720"/>
        </w:tabs>
        <w:suppressAutoHyphens/>
        <w:ind w:right="-2"/>
        <w:jc w:val="both"/>
      </w:pPr>
      <w:r>
        <w:t>Le cahier des charges national défini par le décret n° 2011-1210 du 29 septembre 2011 précise les mécanismes de cette méthode d'organisation et les modalités de mise en œuvre des dispositifs MAlA</w:t>
      </w:r>
      <w:r w:rsidR="00E330DD">
        <w:t xml:space="preserve"> (annexe 1)</w:t>
      </w:r>
      <w:r>
        <w:t>.</w:t>
      </w:r>
    </w:p>
    <w:p w:rsidR="00C7110A" w:rsidRDefault="00C7110A" w:rsidP="00385EE2">
      <w:pPr>
        <w:tabs>
          <w:tab w:val="left" w:pos="-1440"/>
          <w:tab w:val="left" w:pos="-720"/>
        </w:tabs>
        <w:suppressAutoHyphens/>
        <w:ind w:right="-468"/>
        <w:jc w:val="both"/>
        <w:rPr>
          <w:szCs w:val="20"/>
        </w:rPr>
      </w:pPr>
    </w:p>
    <w:p w:rsidR="00C7110A" w:rsidRDefault="00064578" w:rsidP="00C7110A">
      <w:pPr>
        <w:autoSpaceDE w:val="0"/>
        <w:autoSpaceDN w:val="0"/>
        <w:adjustRightInd w:val="0"/>
        <w:jc w:val="both"/>
        <w:rPr>
          <w:b/>
          <w:bCs/>
          <w:color w:val="000000"/>
          <w:szCs w:val="20"/>
        </w:rPr>
      </w:pPr>
      <w:r>
        <w:rPr>
          <w:b/>
          <w:bCs/>
          <w:color w:val="000000"/>
          <w:szCs w:val="20"/>
        </w:rPr>
        <w:t>5</w:t>
      </w:r>
      <w:r w:rsidR="00C7110A">
        <w:rPr>
          <w:b/>
          <w:bCs/>
          <w:color w:val="000000"/>
          <w:szCs w:val="20"/>
        </w:rPr>
        <w:t>- Pièces justificatives :</w:t>
      </w:r>
    </w:p>
    <w:p w:rsidR="00C7110A" w:rsidRDefault="00C7110A" w:rsidP="00C7110A">
      <w:pPr>
        <w:autoSpaceDE w:val="0"/>
        <w:autoSpaceDN w:val="0"/>
        <w:adjustRightInd w:val="0"/>
        <w:jc w:val="both"/>
        <w:rPr>
          <w:b/>
          <w:bCs/>
          <w:color w:val="000000"/>
          <w:szCs w:val="20"/>
        </w:rPr>
      </w:pPr>
    </w:p>
    <w:p w:rsidR="00C7110A" w:rsidRDefault="00C7110A" w:rsidP="00C7110A">
      <w:pPr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Si vous souhaitez vous porter candidat pour développer une telle activité au sein de votre structure, il vous appartient de transmettre, </w:t>
      </w:r>
      <w:r w:rsidRPr="000E2806">
        <w:rPr>
          <w:b/>
          <w:szCs w:val="20"/>
          <w:u w:val="single"/>
        </w:rPr>
        <w:t xml:space="preserve">avant le </w:t>
      </w:r>
      <w:r>
        <w:rPr>
          <w:b/>
          <w:szCs w:val="20"/>
          <w:u w:val="single"/>
        </w:rPr>
        <w:t>30 septembre</w:t>
      </w:r>
      <w:r w:rsidRPr="000E2806">
        <w:rPr>
          <w:b/>
          <w:szCs w:val="20"/>
          <w:u w:val="single"/>
        </w:rPr>
        <w:t xml:space="preserve"> 201</w:t>
      </w:r>
      <w:r>
        <w:rPr>
          <w:b/>
          <w:szCs w:val="20"/>
          <w:u w:val="single"/>
        </w:rPr>
        <w:t>7</w:t>
      </w:r>
      <w:r>
        <w:rPr>
          <w:szCs w:val="20"/>
        </w:rPr>
        <w:t xml:space="preserve">, un dossier de candidature répondant au cahier des charges ci-joint et comprenant les pièces constitutives énumérées en annexe </w:t>
      </w:r>
      <w:r w:rsidR="00064578">
        <w:rPr>
          <w:szCs w:val="20"/>
        </w:rPr>
        <w:t>2</w:t>
      </w:r>
      <w:r>
        <w:rPr>
          <w:szCs w:val="20"/>
        </w:rPr>
        <w:t xml:space="preserve"> ainsi que le budget prévisionnel 2017 dûment complété (annexe </w:t>
      </w:r>
      <w:r w:rsidR="00064578">
        <w:rPr>
          <w:szCs w:val="20"/>
        </w:rPr>
        <w:t>3</w:t>
      </w:r>
      <w:r>
        <w:rPr>
          <w:szCs w:val="20"/>
        </w:rPr>
        <w:t>, téléchargeable sur le site de l’ARS)</w:t>
      </w:r>
      <w:r w:rsidR="005066B7">
        <w:rPr>
          <w:szCs w:val="20"/>
        </w:rPr>
        <w:t>.</w:t>
      </w:r>
    </w:p>
    <w:p w:rsidR="00064578" w:rsidRDefault="00064578" w:rsidP="00C7110A">
      <w:pPr>
        <w:autoSpaceDE w:val="0"/>
        <w:autoSpaceDN w:val="0"/>
        <w:adjustRightInd w:val="0"/>
        <w:jc w:val="both"/>
        <w:rPr>
          <w:b/>
          <w:bCs/>
          <w:color w:val="000000"/>
          <w:szCs w:val="20"/>
        </w:rPr>
      </w:pPr>
    </w:p>
    <w:p w:rsidR="00C7110A" w:rsidRDefault="00064578" w:rsidP="00C7110A">
      <w:pPr>
        <w:autoSpaceDE w:val="0"/>
        <w:autoSpaceDN w:val="0"/>
        <w:adjustRightInd w:val="0"/>
        <w:jc w:val="both"/>
        <w:rPr>
          <w:b/>
          <w:bCs/>
          <w:color w:val="000000"/>
          <w:szCs w:val="20"/>
        </w:rPr>
      </w:pPr>
      <w:r>
        <w:rPr>
          <w:b/>
          <w:bCs/>
          <w:color w:val="000000"/>
          <w:szCs w:val="20"/>
        </w:rPr>
        <w:t>6</w:t>
      </w:r>
      <w:r w:rsidR="00C7110A">
        <w:rPr>
          <w:b/>
          <w:bCs/>
          <w:color w:val="000000"/>
          <w:szCs w:val="20"/>
        </w:rPr>
        <w:t>- Modalités de dépôt des candidatures :</w:t>
      </w:r>
    </w:p>
    <w:p w:rsidR="00C7110A" w:rsidRDefault="00C7110A" w:rsidP="00C7110A">
      <w:pPr>
        <w:autoSpaceDE w:val="0"/>
        <w:autoSpaceDN w:val="0"/>
        <w:adjustRightInd w:val="0"/>
        <w:jc w:val="both"/>
        <w:rPr>
          <w:b/>
          <w:bCs/>
          <w:color w:val="000000"/>
          <w:szCs w:val="20"/>
        </w:rPr>
      </w:pPr>
    </w:p>
    <w:p w:rsidR="00C7110A" w:rsidRDefault="005066B7" w:rsidP="00C7110A">
      <w:pPr>
        <w:autoSpaceDE w:val="0"/>
        <w:autoSpaceDN w:val="0"/>
        <w:adjustRightInd w:val="0"/>
        <w:jc w:val="both"/>
        <w:rPr>
          <w:color w:val="000000"/>
          <w:szCs w:val="20"/>
        </w:rPr>
      </w:pPr>
      <w:r>
        <w:rPr>
          <w:szCs w:val="20"/>
        </w:rPr>
        <w:t xml:space="preserve">Les candidats adressent leur demande à </w:t>
      </w:r>
      <w:r w:rsidR="00C7110A">
        <w:rPr>
          <w:szCs w:val="20"/>
        </w:rPr>
        <w:t>l’adresse suivante</w:t>
      </w:r>
      <w:r>
        <w:rPr>
          <w:szCs w:val="20"/>
        </w:rPr>
        <w:t> au plus tard le 30 septembre 2017:</w:t>
      </w:r>
    </w:p>
    <w:p w:rsidR="00C7110A" w:rsidRDefault="00C7110A" w:rsidP="00C7110A">
      <w:pPr>
        <w:autoSpaceDE w:val="0"/>
        <w:autoSpaceDN w:val="0"/>
        <w:adjustRightInd w:val="0"/>
        <w:rPr>
          <w:rFonts w:ascii="Calibri,Bold" w:hAnsi="Calibri,Bold" w:cs="Calibri,Bold"/>
          <w:bCs/>
          <w:sz w:val="24"/>
        </w:rPr>
      </w:pPr>
    </w:p>
    <w:p w:rsidR="00C7110A" w:rsidRPr="00F66101" w:rsidRDefault="00C7110A" w:rsidP="00C7110A">
      <w:pPr>
        <w:autoSpaceDE w:val="0"/>
        <w:autoSpaceDN w:val="0"/>
        <w:adjustRightInd w:val="0"/>
        <w:jc w:val="center"/>
        <w:rPr>
          <w:b/>
          <w:bCs/>
          <w:szCs w:val="20"/>
        </w:rPr>
      </w:pPr>
      <w:r w:rsidRPr="00F66101">
        <w:rPr>
          <w:b/>
          <w:bCs/>
          <w:szCs w:val="20"/>
        </w:rPr>
        <w:t xml:space="preserve">Agence Régionale de Santé </w:t>
      </w:r>
      <w:r w:rsidR="005066B7">
        <w:rPr>
          <w:b/>
          <w:bCs/>
          <w:szCs w:val="20"/>
        </w:rPr>
        <w:t>Grand Est</w:t>
      </w:r>
    </w:p>
    <w:p w:rsidR="00C7110A" w:rsidRPr="00F66101" w:rsidRDefault="00C7110A" w:rsidP="00C7110A">
      <w:pPr>
        <w:autoSpaceDE w:val="0"/>
        <w:autoSpaceDN w:val="0"/>
        <w:adjustRightInd w:val="0"/>
        <w:jc w:val="center"/>
        <w:rPr>
          <w:b/>
          <w:bCs/>
          <w:szCs w:val="20"/>
        </w:rPr>
      </w:pPr>
      <w:r w:rsidRPr="00F66101">
        <w:rPr>
          <w:b/>
          <w:bCs/>
          <w:szCs w:val="20"/>
        </w:rPr>
        <w:t>Direction Médico-sociale</w:t>
      </w:r>
    </w:p>
    <w:p w:rsidR="00C7110A" w:rsidRPr="00F66101" w:rsidRDefault="00351C4E" w:rsidP="00C7110A">
      <w:pPr>
        <w:autoSpaceDE w:val="0"/>
        <w:autoSpaceDN w:val="0"/>
        <w:adjustRightInd w:val="0"/>
        <w:jc w:val="center"/>
        <w:rPr>
          <w:b/>
          <w:bCs/>
          <w:szCs w:val="20"/>
        </w:rPr>
      </w:pPr>
      <w:r>
        <w:rPr>
          <w:b/>
          <w:bCs/>
          <w:szCs w:val="20"/>
        </w:rPr>
        <w:t>Service autorisation</w:t>
      </w:r>
    </w:p>
    <w:p w:rsidR="00C7110A" w:rsidRPr="00F66101" w:rsidRDefault="00C7110A" w:rsidP="00C7110A">
      <w:pPr>
        <w:autoSpaceDE w:val="0"/>
        <w:autoSpaceDN w:val="0"/>
        <w:adjustRightInd w:val="0"/>
        <w:jc w:val="center"/>
        <w:rPr>
          <w:b/>
          <w:szCs w:val="20"/>
        </w:rPr>
      </w:pPr>
      <w:r w:rsidRPr="00F66101">
        <w:rPr>
          <w:b/>
          <w:szCs w:val="20"/>
        </w:rPr>
        <w:t>Complexe tertiaire du Mont Bernard –</w:t>
      </w:r>
    </w:p>
    <w:p w:rsidR="00C7110A" w:rsidRPr="00F66101" w:rsidRDefault="00C7110A" w:rsidP="00C7110A">
      <w:pPr>
        <w:autoSpaceDE w:val="0"/>
        <w:autoSpaceDN w:val="0"/>
        <w:adjustRightInd w:val="0"/>
        <w:jc w:val="center"/>
        <w:rPr>
          <w:b/>
          <w:szCs w:val="20"/>
        </w:rPr>
      </w:pPr>
      <w:r w:rsidRPr="00F66101">
        <w:rPr>
          <w:b/>
          <w:szCs w:val="20"/>
        </w:rPr>
        <w:t>CS 40513 - 2 rue Dom Pérignon –</w:t>
      </w:r>
    </w:p>
    <w:p w:rsidR="00C7110A" w:rsidRPr="00F66101" w:rsidRDefault="00C7110A" w:rsidP="00C7110A">
      <w:pPr>
        <w:autoSpaceDE w:val="0"/>
        <w:autoSpaceDN w:val="0"/>
        <w:adjustRightInd w:val="0"/>
        <w:jc w:val="center"/>
        <w:rPr>
          <w:b/>
          <w:szCs w:val="20"/>
        </w:rPr>
      </w:pPr>
      <w:r w:rsidRPr="00F66101">
        <w:rPr>
          <w:b/>
          <w:szCs w:val="20"/>
        </w:rPr>
        <w:t>51007 CHALONS-EN-CHAMPAGNE CEDEX</w:t>
      </w:r>
    </w:p>
    <w:p w:rsidR="00C7110A" w:rsidRDefault="00C7110A" w:rsidP="00C7110A">
      <w:pPr>
        <w:autoSpaceDE w:val="0"/>
        <w:autoSpaceDN w:val="0"/>
        <w:adjustRightInd w:val="0"/>
        <w:jc w:val="center"/>
        <w:rPr>
          <w:i/>
          <w:iCs/>
          <w:color w:val="000000"/>
          <w:szCs w:val="20"/>
        </w:rPr>
      </w:pPr>
    </w:p>
    <w:p w:rsidR="005066B7" w:rsidRDefault="005066B7" w:rsidP="005066B7">
      <w:pPr>
        <w:autoSpaceDE w:val="0"/>
        <w:autoSpaceDN w:val="0"/>
        <w:adjustRightInd w:val="0"/>
        <w:jc w:val="both"/>
        <w:rPr>
          <w:rFonts w:ascii="Calibri,Bold" w:hAnsi="Calibri,Bold" w:cs="Calibri,Bold"/>
          <w:bCs/>
          <w:sz w:val="24"/>
        </w:rPr>
      </w:pPr>
      <w:r w:rsidRPr="00A424BD">
        <w:rPr>
          <w:i/>
          <w:color w:val="000000"/>
          <w:szCs w:val="20"/>
          <w:u w:val="single"/>
        </w:rPr>
        <w:t>Envoi sous format dématérialisé</w:t>
      </w:r>
      <w:r>
        <w:rPr>
          <w:color w:val="000000"/>
          <w:szCs w:val="20"/>
        </w:rPr>
        <w:t xml:space="preserve"> par mail à l’adresse </w:t>
      </w:r>
      <w:hyperlink r:id="rId8" w:history="1">
        <w:r w:rsidRPr="004A5F89">
          <w:rPr>
            <w:rStyle w:val="Lienhypertexte"/>
            <w:szCs w:val="20"/>
          </w:rPr>
          <w:t>ars-grandest-dms-aap-aac@ars.sante.fr</w:t>
        </w:r>
      </w:hyperlink>
      <w:r>
        <w:rPr>
          <w:color w:val="000000"/>
          <w:szCs w:val="20"/>
        </w:rPr>
        <w:t xml:space="preserve"> ou par courrier accompagné des fichiers dématérialisés ou remis directement sur place (sur clé USB), à l’adresse </w:t>
      </w:r>
      <w:r w:rsidR="00064578">
        <w:rPr>
          <w:color w:val="000000"/>
          <w:szCs w:val="20"/>
        </w:rPr>
        <w:t>ci-dessus.</w:t>
      </w:r>
      <w:r w:rsidRPr="00A424BD">
        <w:rPr>
          <w:rFonts w:ascii="Calibri,Bold" w:hAnsi="Calibri,Bold" w:cs="Calibri,Bold"/>
          <w:bCs/>
          <w:sz w:val="24"/>
        </w:rPr>
        <w:t xml:space="preserve"> </w:t>
      </w:r>
    </w:p>
    <w:p w:rsidR="00C7110A" w:rsidRPr="00A424BD" w:rsidRDefault="00C7110A" w:rsidP="00C7110A">
      <w:pPr>
        <w:autoSpaceDE w:val="0"/>
        <w:autoSpaceDN w:val="0"/>
        <w:adjustRightInd w:val="0"/>
        <w:jc w:val="center"/>
        <w:rPr>
          <w:i/>
          <w:iCs/>
          <w:color w:val="000000"/>
          <w:szCs w:val="20"/>
        </w:rPr>
      </w:pPr>
    </w:p>
    <w:p w:rsidR="00C7110A" w:rsidRDefault="00C7110A" w:rsidP="00C7110A">
      <w:pPr>
        <w:autoSpaceDE w:val="0"/>
        <w:autoSpaceDN w:val="0"/>
        <w:adjustRightInd w:val="0"/>
        <w:jc w:val="both"/>
        <w:rPr>
          <w:color w:val="000000"/>
          <w:szCs w:val="20"/>
        </w:rPr>
      </w:pPr>
      <w:r>
        <w:rPr>
          <w:color w:val="000000"/>
          <w:szCs w:val="20"/>
        </w:rPr>
        <w:t>Les dossiers parvenus ou déposés après la date limite de dépôt ne seront pas recevables (le cachet de la poste ou le récépissé de dépôt faisant foi).</w:t>
      </w:r>
    </w:p>
    <w:p w:rsidR="00C7110A" w:rsidRDefault="00C7110A" w:rsidP="00C7110A">
      <w:pPr>
        <w:autoSpaceDE w:val="0"/>
        <w:autoSpaceDN w:val="0"/>
        <w:adjustRightInd w:val="0"/>
        <w:jc w:val="both"/>
        <w:rPr>
          <w:b/>
          <w:bCs/>
          <w:color w:val="000000"/>
          <w:szCs w:val="20"/>
        </w:rPr>
      </w:pPr>
    </w:p>
    <w:p w:rsidR="00C7110A" w:rsidRDefault="00C7110A" w:rsidP="00C7110A">
      <w:pPr>
        <w:autoSpaceDE w:val="0"/>
        <w:autoSpaceDN w:val="0"/>
        <w:adjustRightInd w:val="0"/>
        <w:jc w:val="both"/>
        <w:rPr>
          <w:b/>
          <w:bCs/>
          <w:color w:val="000000"/>
          <w:szCs w:val="20"/>
        </w:rPr>
      </w:pPr>
    </w:p>
    <w:p w:rsidR="00C7110A" w:rsidRDefault="00064578" w:rsidP="00C7110A">
      <w:pPr>
        <w:autoSpaceDE w:val="0"/>
        <w:autoSpaceDN w:val="0"/>
        <w:adjustRightInd w:val="0"/>
        <w:jc w:val="both"/>
        <w:rPr>
          <w:b/>
          <w:bCs/>
          <w:color w:val="000000"/>
          <w:szCs w:val="20"/>
        </w:rPr>
      </w:pPr>
      <w:r>
        <w:rPr>
          <w:b/>
          <w:bCs/>
          <w:color w:val="000000"/>
          <w:szCs w:val="20"/>
        </w:rPr>
        <w:t>7</w:t>
      </w:r>
      <w:r w:rsidR="00C7110A">
        <w:rPr>
          <w:b/>
          <w:bCs/>
          <w:color w:val="000000"/>
          <w:szCs w:val="20"/>
        </w:rPr>
        <w:t>- Modalités de consultation de l’avis d’appel à candidature :</w:t>
      </w:r>
    </w:p>
    <w:p w:rsidR="00C7110A" w:rsidRDefault="00C7110A" w:rsidP="00C7110A">
      <w:pPr>
        <w:autoSpaceDE w:val="0"/>
        <w:autoSpaceDN w:val="0"/>
        <w:adjustRightInd w:val="0"/>
        <w:jc w:val="both"/>
        <w:rPr>
          <w:color w:val="000000"/>
          <w:szCs w:val="20"/>
        </w:rPr>
      </w:pPr>
    </w:p>
    <w:p w:rsidR="00E61835" w:rsidRDefault="00C7110A" w:rsidP="0050772C">
      <w:pPr>
        <w:autoSpaceDE w:val="0"/>
        <w:autoSpaceDN w:val="0"/>
        <w:adjustRightInd w:val="0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Le présent avis d'appel à candidature et ses annexes sont téléchargeables sur le site internet de l’ARS </w:t>
      </w:r>
      <w:hyperlink r:id="rId9" w:history="1">
        <w:r w:rsidR="00377258">
          <w:rPr>
            <w:rStyle w:val="Lienhypertexte"/>
            <w:szCs w:val="20"/>
          </w:rPr>
          <w:t>https://www.grand-est.ars.sante.fr/</w:t>
        </w:r>
      </w:hyperlink>
      <w:r>
        <w:rPr>
          <w:color w:val="0000FF"/>
          <w:szCs w:val="20"/>
        </w:rPr>
        <w:t xml:space="preserve"> </w:t>
      </w:r>
      <w:r>
        <w:rPr>
          <w:color w:val="000000"/>
          <w:szCs w:val="20"/>
        </w:rPr>
        <w:t xml:space="preserve">(rubrique « appels à </w:t>
      </w:r>
      <w:r w:rsidR="00377258">
        <w:rPr>
          <w:color w:val="000000"/>
          <w:szCs w:val="20"/>
        </w:rPr>
        <w:t>candidature</w:t>
      </w:r>
      <w:r>
        <w:rPr>
          <w:color w:val="000000"/>
          <w:szCs w:val="20"/>
        </w:rPr>
        <w:t xml:space="preserve"> </w:t>
      </w:r>
      <w:r w:rsidR="0050772C">
        <w:rPr>
          <w:color w:val="000000"/>
          <w:szCs w:val="20"/>
        </w:rPr>
        <w:t xml:space="preserve">») : </w:t>
      </w:r>
    </w:p>
    <w:p w:rsidR="0050772C" w:rsidRPr="0050772C" w:rsidRDefault="0050772C" w:rsidP="0050772C">
      <w:pPr>
        <w:autoSpaceDE w:val="0"/>
        <w:autoSpaceDN w:val="0"/>
        <w:adjustRightInd w:val="0"/>
        <w:jc w:val="both"/>
        <w:rPr>
          <w:color w:val="000000"/>
          <w:szCs w:val="20"/>
        </w:rPr>
      </w:pPr>
    </w:p>
    <w:p w:rsidR="00C359EC" w:rsidRDefault="00662F38" w:rsidP="00385EE2">
      <w:pPr>
        <w:tabs>
          <w:tab w:val="left" w:pos="-1440"/>
          <w:tab w:val="left" w:pos="-720"/>
          <w:tab w:val="left" w:pos="2835"/>
        </w:tabs>
        <w:suppressAutoHyphens/>
        <w:ind w:right="-468"/>
        <w:jc w:val="both"/>
        <w:rPr>
          <w:szCs w:val="20"/>
        </w:rPr>
      </w:pPr>
      <w:r>
        <w:rPr>
          <w:szCs w:val="20"/>
        </w:rPr>
        <w:t xml:space="preserve">A réception de votre dossier, un accusé de réception vous sera délivré. </w:t>
      </w:r>
    </w:p>
    <w:p w:rsidR="00E61835" w:rsidRDefault="00E61835" w:rsidP="00385EE2">
      <w:pPr>
        <w:tabs>
          <w:tab w:val="left" w:pos="-1440"/>
          <w:tab w:val="left" w:pos="-720"/>
          <w:tab w:val="left" w:pos="2835"/>
        </w:tabs>
        <w:suppressAutoHyphens/>
        <w:ind w:right="-468"/>
        <w:jc w:val="both"/>
        <w:rPr>
          <w:szCs w:val="20"/>
        </w:rPr>
      </w:pPr>
    </w:p>
    <w:p w:rsidR="00AB461E" w:rsidRPr="00BB1300" w:rsidRDefault="00C126FE" w:rsidP="00B93241">
      <w:pPr>
        <w:rPr>
          <w:i/>
          <w:sz w:val="24"/>
        </w:rPr>
      </w:pPr>
      <w:r w:rsidRPr="00BB1300">
        <w:rPr>
          <w:i/>
          <w:sz w:val="24"/>
        </w:rPr>
        <w:t xml:space="preserve">        </w:t>
      </w:r>
    </w:p>
    <w:sectPr w:rsidR="00AB461E" w:rsidRPr="00BB1300" w:rsidSect="00C7110A">
      <w:headerReference w:type="default" r:id="rId10"/>
      <w:footerReference w:type="even" r:id="rId11"/>
      <w:footerReference w:type="default" r:id="rId12"/>
      <w:pgSz w:w="11906" w:h="16838"/>
      <w:pgMar w:top="851" w:right="1418" w:bottom="1418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19A" w:rsidRDefault="00D2119A">
      <w:r>
        <w:separator/>
      </w:r>
    </w:p>
  </w:endnote>
  <w:endnote w:type="continuationSeparator" w:id="0">
    <w:p w:rsidR="00D2119A" w:rsidRDefault="00D21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19A" w:rsidRDefault="00C4611C" w:rsidP="006021F4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D2119A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D2119A">
      <w:rPr>
        <w:rStyle w:val="Numrodepage"/>
        <w:noProof/>
      </w:rPr>
      <w:t>2</w:t>
    </w:r>
    <w:r>
      <w:rPr>
        <w:rStyle w:val="Numrodepage"/>
      </w:rPr>
      <w:fldChar w:fldCharType="end"/>
    </w:r>
  </w:p>
  <w:p w:rsidR="00D2119A" w:rsidRDefault="00D2119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239352"/>
      <w:docPartObj>
        <w:docPartGallery w:val="Page Numbers (Bottom of Page)"/>
        <w:docPartUnique/>
      </w:docPartObj>
    </w:sdtPr>
    <w:sdtEndPr/>
    <w:sdtContent>
      <w:p w:rsidR="00377258" w:rsidRDefault="00377258" w:rsidP="00377258">
        <w:pPr>
          <w:pStyle w:val="En-tte"/>
          <w:jc w:val="center"/>
        </w:pPr>
        <w:r>
          <w:rPr>
            <w:sz w:val="14"/>
            <w:szCs w:val="14"/>
          </w:rPr>
          <w:t>Siège régional : 3 boulevard Joffre -</w:t>
        </w:r>
        <w:r w:rsidRPr="00A4306A">
          <w:rPr>
            <w:sz w:val="14"/>
            <w:szCs w:val="14"/>
          </w:rPr>
          <w:t xml:space="preserve"> CS 80071 - 54036 NANCY CEDEX -</w:t>
        </w:r>
        <w:r>
          <w:rPr>
            <w:sz w:val="14"/>
            <w:szCs w:val="14"/>
          </w:rPr>
          <w:t xml:space="preserve"> Standard régional : 03 83 39 30 30</w:t>
        </w:r>
        <w:r>
          <w:rPr>
            <w:sz w:val="14"/>
            <w:szCs w:val="14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735B1F">
          <w:rPr>
            <w:noProof/>
          </w:rPr>
          <w:t>1</w:t>
        </w:r>
        <w:r>
          <w:fldChar w:fldCharType="end"/>
        </w:r>
      </w:p>
    </w:sdtContent>
  </w:sdt>
  <w:p w:rsidR="00377258" w:rsidRDefault="0037725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19A" w:rsidRDefault="00D2119A">
      <w:r>
        <w:separator/>
      </w:r>
    </w:p>
  </w:footnote>
  <w:footnote w:type="continuationSeparator" w:id="0">
    <w:p w:rsidR="00D2119A" w:rsidRDefault="00D211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19A" w:rsidRPr="00385EE2" w:rsidRDefault="00385EE2" w:rsidP="00385EE2">
    <w:pPr>
      <w:pStyle w:val="En-tte"/>
      <w:ind w:left="-709"/>
    </w:pPr>
    <w:r>
      <w:rPr>
        <w:noProof/>
      </w:rPr>
      <w:drawing>
        <wp:inline distT="0" distB="0" distL="0" distR="0" wp14:anchorId="494C05AB" wp14:editId="04825142">
          <wp:extent cx="1852295" cy="1150788"/>
          <wp:effectExtent l="0" t="0" r="0" b="0"/>
          <wp:docPr id="13" name="Image 13" descr="D:\Utilisateurs\slauvaux\Pictures\ARS_LOGOS_RVB_GrandEst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tilisateurs\slauvaux\Pictures\ARS_LOGOS_RVB_GrandEst-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2295" cy="11507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A2805"/>
    <w:multiLevelType w:val="hybridMultilevel"/>
    <w:tmpl w:val="23C6C5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A5188"/>
    <w:multiLevelType w:val="multilevel"/>
    <w:tmpl w:val="194844C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1A467BC"/>
    <w:multiLevelType w:val="multilevel"/>
    <w:tmpl w:val="C39E06A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5DB22C5"/>
    <w:multiLevelType w:val="hybridMultilevel"/>
    <w:tmpl w:val="317E2B1E"/>
    <w:lvl w:ilvl="0" w:tplc="1BC25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BC3061"/>
    <w:multiLevelType w:val="hybridMultilevel"/>
    <w:tmpl w:val="37F4DA72"/>
    <w:lvl w:ilvl="0" w:tplc="5E5C88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C562D4"/>
    <w:multiLevelType w:val="hybridMultilevel"/>
    <w:tmpl w:val="7966CB1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093E1D"/>
    <w:multiLevelType w:val="singleLevel"/>
    <w:tmpl w:val="4FE43092"/>
    <w:lvl w:ilvl="0"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7">
    <w:nsid w:val="32010FB1"/>
    <w:multiLevelType w:val="hybridMultilevel"/>
    <w:tmpl w:val="5A4EF7B6"/>
    <w:lvl w:ilvl="0" w:tplc="E0720D58">
      <w:start w:val="7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023CE7"/>
    <w:multiLevelType w:val="hybridMultilevel"/>
    <w:tmpl w:val="5964DC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EC4D6B"/>
    <w:multiLevelType w:val="hybridMultilevel"/>
    <w:tmpl w:val="7E6C6B6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DCF4E3F"/>
    <w:multiLevelType w:val="hybridMultilevel"/>
    <w:tmpl w:val="694E3DCC"/>
    <w:lvl w:ilvl="0" w:tplc="013CABF6">
      <w:start w:val="16"/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>
    <w:nsid w:val="56BD6008"/>
    <w:multiLevelType w:val="hybridMultilevel"/>
    <w:tmpl w:val="AA1CA5BA"/>
    <w:lvl w:ilvl="0" w:tplc="614E7D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701BE1"/>
    <w:multiLevelType w:val="multilevel"/>
    <w:tmpl w:val="C32E4C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788431CE"/>
    <w:multiLevelType w:val="hybridMultilevel"/>
    <w:tmpl w:val="51E2DF2A"/>
    <w:lvl w:ilvl="0" w:tplc="C3AE5C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"/>
  </w:num>
  <w:num w:numId="4">
    <w:abstractNumId w:val="2"/>
  </w:num>
  <w:num w:numId="5">
    <w:abstractNumId w:val="4"/>
  </w:num>
  <w:num w:numId="6">
    <w:abstractNumId w:val="13"/>
  </w:num>
  <w:num w:numId="7">
    <w:abstractNumId w:val="6"/>
  </w:num>
  <w:num w:numId="8">
    <w:abstractNumId w:val="7"/>
  </w:num>
  <w:num w:numId="9">
    <w:abstractNumId w:val="10"/>
  </w:num>
  <w:num w:numId="10">
    <w:abstractNumId w:val="9"/>
  </w:num>
  <w:num w:numId="11">
    <w:abstractNumId w:val="0"/>
  </w:num>
  <w:num w:numId="12">
    <w:abstractNumId w:val="3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ED5"/>
    <w:rsid w:val="00007884"/>
    <w:rsid w:val="00030F1C"/>
    <w:rsid w:val="0003330D"/>
    <w:rsid w:val="0004563E"/>
    <w:rsid w:val="00046023"/>
    <w:rsid w:val="000506D4"/>
    <w:rsid w:val="0005230E"/>
    <w:rsid w:val="00064578"/>
    <w:rsid w:val="00083979"/>
    <w:rsid w:val="00085E9B"/>
    <w:rsid w:val="00090DB9"/>
    <w:rsid w:val="00096143"/>
    <w:rsid w:val="000A0CF2"/>
    <w:rsid w:val="000B52C7"/>
    <w:rsid w:val="000C03B3"/>
    <w:rsid w:val="000D4FFB"/>
    <w:rsid w:val="000E2806"/>
    <w:rsid w:val="000E5F99"/>
    <w:rsid w:val="000F0186"/>
    <w:rsid w:val="000F72DE"/>
    <w:rsid w:val="0010741A"/>
    <w:rsid w:val="00107D6D"/>
    <w:rsid w:val="00156D0C"/>
    <w:rsid w:val="00160C4C"/>
    <w:rsid w:val="001633F8"/>
    <w:rsid w:val="0017781C"/>
    <w:rsid w:val="00181678"/>
    <w:rsid w:val="001A693A"/>
    <w:rsid w:val="001B2813"/>
    <w:rsid w:val="001D3524"/>
    <w:rsid w:val="001D51BE"/>
    <w:rsid w:val="001D6DB8"/>
    <w:rsid w:val="001D7125"/>
    <w:rsid w:val="001F6912"/>
    <w:rsid w:val="0022258F"/>
    <w:rsid w:val="00226878"/>
    <w:rsid w:val="002356EE"/>
    <w:rsid w:val="00237B7D"/>
    <w:rsid w:val="002674B2"/>
    <w:rsid w:val="00267A68"/>
    <w:rsid w:val="00283942"/>
    <w:rsid w:val="00291625"/>
    <w:rsid w:val="0029479B"/>
    <w:rsid w:val="002A0F3E"/>
    <w:rsid w:val="002B3AD6"/>
    <w:rsid w:val="002B4C05"/>
    <w:rsid w:val="002D0349"/>
    <w:rsid w:val="002D5B85"/>
    <w:rsid w:val="002E42E5"/>
    <w:rsid w:val="00321C12"/>
    <w:rsid w:val="00342B03"/>
    <w:rsid w:val="00346AD0"/>
    <w:rsid w:val="00347E21"/>
    <w:rsid w:val="00351C4E"/>
    <w:rsid w:val="00352FF1"/>
    <w:rsid w:val="0035531B"/>
    <w:rsid w:val="0035785B"/>
    <w:rsid w:val="00363AE9"/>
    <w:rsid w:val="00377258"/>
    <w:rsid w:val="003817C5"/>
    <w:rsid w:val="00385EE2"/>
    <w:rsid w:val="00395A01"/>
    <w:rsid w:val="003A2857"/>
    <w:rsid w:val="003B74B0"/>
    <w:rsid w:val="003C24A7"/>
    <w:rsid w:val="003D2E41"/>
    <w:rsid w:val="003F3DBD"/>
    <w:rsid w:val="00423C10"/>
    <w:rsid w:val="0044344F"/>
    <w:rsid w:val="00450BB0"/>
    <w:rsid w:val="004530C5"/>
    <w:rsid w:val="00462DAA"/>
    <w:rsid w:val="00472EAD"/>
    <w:rsid w:val="004744CC"/>
    <w:rsid w:val="004747F1"/>
    <w:rsid w:val="00477174"/>
    <w:rsid w:val="00482B53"/>
    <w:rsid w:val="00487460"/>
    <w:rsid w:val="004959E9"/>
    <w:rsid w:val="004A0B8A"/>
    <w:rsid w:val="004A4640"/>
    <w:rsid w:val="004C2439"/>
    <w:rsid w:val="004C549F"/>
    <w:rsid w:val="004E40F7"/>
    <w:rsid w:val="004F18CB"/>
    <w:rsid w:val="004F1F36"/>
    <w:rsid w:val="004F5B7B"/>
    <w:rsid w:val="005023BF"/>
    <w:rsid w:val="0050628D"/>
    <w:rsid w:val="005066B7"/>
    <w:rsid w:val="0050772C"/>
    <w:rsid w:val="00507DF8"/>
    <w:rsid w:val="00514064"/>
    <w:rsid w:val="005168E6"/>
    <w:rsid w:val="00531280"/>
    <w:rsid w:val="005347C1"/>
    <w:rsid w:val="00535B30"/>
    <w:rsid w:val="005500CF"/>
    <w:rsid w:val="00561719"/>
    <w:rsid w:val="00564D1B"/>
    <w:rsid w:val="00566CC1"/>
    <w:rsid w:val="00570DC2"/>
    <w:rsid w:val="0057225C"/>
    <w:rsid w:val="00574122"/>
    <w:rsid w:val="00590002"/>
    <w:rsid w:val="005937AE"/>
    <w:rsid w:val="0059491B"/>
    <w:rsid w:val="0059656B"/>
    <w:rsid w:val="005A0CBE"/>
    <w:rsid w:val="005A4AD0"/>
    <w:rsid w:val="005B683F"/>
    <w:rsid w:val="005C01FD"/>
    <w:rsid w:val="005C03D8"/>
    <w:rsid w:val="005C092B"/>
    <w:rsid w:val="005C40F3"/>
    <w:rsid w:val="005C6777"/>
    <w:rsid w:val="005D1356"/>
    <w:rsid w:val="005D2169"/>
    <w:rsid w:val="005E18E6"/>
    <w:rsid w:val="005F26CA"/>
    <w:rsid w:val="005F3F92"/>
    <w:rsid w:val="006021F4"/>
    <w:rsid w:val="0060568F"/>
    <w:rsid w:val="006075F0"/>
    <w:rsid w:val="006153B8"/>
    <w:rsid w:val="00620D2F"/>
    <w:rsid w:val="00621A9B"/>
    <w:rsid w:val="00631EFD"/>
    <w:rsid w:val="006367E5"/>
    <w:rsid w:val="00637FED"/>
    <w:rsid w:val="00641A99"/>
    <w:rsid w:val="006423AD"/>
    <w:rsid w:val="00645284"/>
    <w:rsid w:val="00647497"/>
    <w:rsid w:val="00654D27"/>
    <w:rsid w:val="006558C7"/>
    <w:rsid w:val="006571B4"/>
    <w:rsid w:val="00662F38"/>
    <w:rsid w:val="006652CF"/>
    <w:rsid w:val="00672E9B"/>
    <w:rsid w:val="00681DD3"/>
    <w:rsid w:val="006863A7"/>
    <w:rsid w:val="00686555"/>
    <w:rsid w:val="00695E16"/>
    <w:rsid w:val="006A418B"/>
    <w:rsid w:val="006C33DD"/>
    <w:rsid w:val="006C45F9"/>
    <w:rsid w:val="006C61A9"/>
    <w:rsid w:val="006D1B21"/>
    <w:rsid w:val="006E5EC7"/>
    <w:rsid w:val="006E6C58"/>
    <w:rsid w:val="006F0987"/>
    <w:rsid w:val="006F2794"/>
    <w:rsid w:val="006F333C"/>
    <w:rsid w:val="00704EC7"/>
    <w:rsid w:val="007123A6"/>
    <w:rsid w:val="00712FE2"/>
    <w:rsid w:val="00714520"/>
    <w:rsid w:val="007173A7"/>
    <w:rsid w:val="00723186"/>
    <w:rsid w:val="00735B1F"/>
    <w:rsid w:val="00737C46"/>
    <w:rsid w:val="00740C8A"/>
    <w:rsid w:val="00743B06"/>
    <w:rsid w:val="00745024"/>
    <w:rsid w:val="00750485"/>
    <w:rsid w:val="00753AC9"/>
    <w:rsid w:val="00761654"/>
    <w:rsid w:val="00764812"/>
    <w:rsid w:val="0077156A"/>
    <w:rsid w:val="007955F7"/>
    <w:rsid w:val="007A4F8F"/>
    <w:rsid w:val="007A7C67"/>
    <w:rsid w:val="007B574A"/>
    <w:rsid w:val="007B70E0"/>
    <w:rsid w:val="007C0016"/>
    <w:rsid w:val="007C7384"/>
    <w:rsid w:val="007D0178"/>
    <w:rsid w:val="007D5A5C"/>
    <w:rsid w:val="007F43D5"/>
    <w:rsid w:val="00807F70"/>
    <w:rsid w:val="00823021"/>
    <w:rsid w:val="00831C77"/>
    <w:rsid w:val="00831CCE"/>
    <w:rsid w:val="008343FF"/>
    <w:rsid w:val="00840411"/>
    <w:rsid w:val="008435E7"/>
    <w:rsid w:val="008440D0"/>
    <w:rsid w:val="00846ECA"/>
    <w:rsid w:val="00853EB7"/>
    <w:rsid w:val="00856CD2"/>
    <w:rsid w:val="00864949"/>
    <w:rsid w:val="00873FC5"/>
    <w:rsid w:val="00875530"/>
    <w:rsid w:val="0087611A"/>
    <w:rsid w:val="00883CC1"/>
    <w:rsid w:val="00887BEC"/>
    <w:rsid w:val="00892E80"/>
    <w:rsid w:val="008A01CA"/>
    <w:rsid w:val="008A1E18"/>
    <w:rsid w:val="008A35BF"/>
    <w:rsid w:val="008B162A"/>
    <w:rsid w:val="008B1B0F"/>
    <w:rsid w:val="008B683B"/>
    <w:rsid w:val="008D43C7"/>
    <w:rsid w:val="008D686D"/>
    <w:rsid w:val="008E4009"/>
    <w:rsid w:val="008F734A"/>
    <w:rsid w:val="00910225"/>
    <w:rsid w:val="00912ACC"/>
    <w:rsid w:val="00913A9F"/>
    <w:rsid w:val="009144DB"/>
    <w:rsid w:val="00921A3B"/>
    <w:rsid w:val="009313A6"/>
    <w:rsid w:val="0093218C"/>
    <w:rsid w:val="0093273E"/>
    <w:rsid w:val="0094344B"/>
    <w:rsid w:val="00943586"/>
    <w:rsid w:val="00946E5D"/>
    <w:rsid w:val="009509C7"/>
    <w:rsid w:val="00973169"/>
    <w:rsid w:val="0099432F"/>
    <w:rsid w:val="009950A5"/>
    <w:rsid w:val="00995DBC"/>
    <w:rsid w:val="009A0360"/>
    <w:rsid w:val="009A1EA5"/>
    <w:rsid w:val="009C1140"/>
    <w:rsid w:val="009D0BE6"/>
    <w:rsid w:val="00A006C0"/>
    <w:rsid w:val="00A00A4F"/>
    <w:rsid w:val="00A023DF"/>
    <w:rsid w:val="00A168D1"/>
    <w:rsid w:val="00A17ED9"/>
    <w:rsid w:val="00A229CE"/>
    <w:rsid w:val="00A25148"/>
    <w:rsid w:val="00A27201"/>
    <w:rsid w:val="00A3424D"/>
    <w:rsid w:val="00A647D6"/>
    <w:rsid w:val="00A676AB"/>
    <w:rsid w:val="00A67D48"/>
    <w:rsid w:val="00A97A0B"/>
    <w:rsid w:val="00AA45D0"/>
    <w:rsid w:val="00AB129C"/>
    <w:rsid w:val="00AB461E"/>
    <w:rsid w:val="00AC123F"/>
    <w:rsid w:val="00AD3D20"/>
    <w:rsid w:val="00AD53DB"/>
    <w:rsid w:val="00AE0C37"/>
    <w:rsid w:val="00AE0D79"/>
    <w:rsid w:val="00AF23B1"/>
    <w:rsid w:val="00B0014C"/>
    <w:rsid w:val="00B061AF"/>
    <w:rsid w:val="00B2165B"/>
    <w:rsid w:val="00B3651E"/>
    <w:rsid w:val="00B6388D"/>
    <w:rsid w:val="00B7161F"/>
    <w:rsid w:val="00B77403"/>
    <w:rsid w:val="00B83D12"/>
    <w:rsid w:val="00B84C7C"/>
    <w:rsid w:val="00B85557"/>
    <w:rsid w:val="00B86B2E"/>
    <w:rsid w:val="00B93241"/>
    <w:rsid w:val="00BA479E"/>
    <w:rsid w:val="00BA7447"/>
    <w:rsid w:val="00BA7B56"/>
    <w:rsid w:val="00BB1300"/>
    <w:rsid w:val="00BB2ECB"/>
    <w:rsid w:val="00BB75C2"/>
    <w:rsid w:val="00BC082B"/>
    <w:rsid w:val="00BC26BB"/>
    <w:rsid w:val="00BD140F"/>
    <w:rsid w:val="00BD5F8C"/>
    <w:rsid w:val="00BE465B"/>
    <w:rsid w:val="00C03DD2"/>
    <w:rsid w:val="00C126FE"/>
    <w:rsid w:val="00C1391B"/>
    <w:rsid w:val="00C145CF"/>
    <w:rsid w:val="00C20DF3"/>
    <w:rsid w:val="00C23235"/>
    <w:rsid w:val="00C30401"/>
    <w:rsid w:val="00C3303C"/>
    <w:rsid w:val="00C359EC"/>
    <w:rsid w:val="00C45BCE"/>
    <w:rsid w:val="00C4611C"/>
    <w:rsid w:val="00C52192"/>
    <w:rsid w:val="00C66460"/>
    <w:rsid w:val="00C70CCB"/>
    <w:rsid w:val="00C7110A"/>
    <w:rsid w:val="00C75960"/>
    <w:rsid w:val="00C75C6E"/>
    <w:rsid w:val="00C7634F"/>
    <w:rsid w:val="00C87E8D"/>
    <w:rsid w:val="00C92847"/>
    <w:rsid w:val="00CA1D60"/>
    <w:rsid w:val="00CA7BB7"/>
    <w:rsid w:val="00CB48E7"/>
    <w:rsid w:val="00CB558C"/>
    <w:rsid w:val="00CB66A3"/>
    <w:rsid w:val="00CC1B00"/>
    <w:rsid w:val="00CD2521"/>
    <w:rsid w:val="00CD719A"/>
    <w:rsid w:val="00CE0235"/>
    <w:rsid w:val="00CF521D"/>
    <w:rsid w:val="00CF64EC"/>
    <w:rsid w:val="00D00BA0"/>
    <w:rsid w:val="00D01970"/>
    <w:rsid w:val="00D146AA"/>
    <w:rsid w:val="00D1565D"/>
    <w:rsid w:val="00D2119A"/>
    <w:rsid w:val="00D23CAB"/>
    <w:rsid w:val="00D2541B"/>
    <w:rsid w:val="00D268EA"/>
    <w:rsid w:val="00D30AEE"/>
    <w:rsid w:val="00D36D7B"/>
    <w:rsid w:val="00D41DBF"/>
    <w:rsid w:val="00D54B6A"/>
    <w:rsid w:val="00D57EED"/>
    <w:rsid w:val="00D72DB8"/>
    <w:rsid w:val="00D81572"/>
    <w:rsid w:val="00D82166"/>
    <w:rsid w:val="00D84F63"/>
    <w:rsid w:val="00D85141"/>
    <w:rsid w:val="00D92CAD"/>
    <w:rsid w:val="00D938B5"/>
    <w:rsid w:val="00D95A25"/>
    <w:rsid w:val="00D96F7F"/>
    <w:rsid w:val="00DA2826"/>
    <w:rsid w:val="00DA28C5"/>
    <w:rsid w:val="00DB2BC3"/>
    <w:rsid w:val="00DC065D"/>
    <w:rsid w:val="00DC32DE"/>
    <w:rsid w:val="00DE5ED5"/>
    <w:rsid w:val="00DF3341"/>
    <w:rsid w:val="00DF5B67"/>
    <w:rsid w:val="00DF5B7F"/>
    <w:rsid w:val="00E0040F"/>
    <w:rsid w:val="00E013A7"/>
    <w:rsid w:val="00E14E72"/>
    <w:rsid w:val="00E22D4D"/>
    <w:rsid w:val="00E23D12"/>
    <w:rsid w:val="00E258CC"/>
    <w:rsid w:val="00E32457"/>
    <w:rsid w:val="00E330DD"/>
    <w:rsid w:val="00E5039B"/>
    <w:rsid w:val="00E539A9"/>
    <w:rsid w:val="00E615F1"/>
    <w:rsid w:val="00E6170A"/>
    <w:rsid w:val="00E61835"/>
    <w:rsid w:val="00E658FC"/>
    <w:rsid w:val="00E7440C"/>
    <w:rsid w:val="00E809CE"/>
    <w:rsid w:val="00E83736"/>
    <w:rsid w:val="00EA3FCF"/>
    <w:rsid w:val="00EA42C0"/>
    <w:rsid w:val="00EA557E"/>
    <w:rsid w:val="00EB3080"/>
    <w:rsid w:val="00ED12C4"/>
    <w:rsid w:val="00EF0024"/>
    <w:rsid w:val="00EF1228"/>
    <w:rsid w:val="00EF4CA9"/>
    <w:rsid w:val="00F01197"/>
    <w:rsid w:val="00F02137"/>
    <w:rsid w:val="00F13AD9"/>
    <w:rsid w:val="00F15FB3"/>
    <w:rsid w:val="00F1647A"/>
    <w:rsid w:val="00F2752A"/>
    <w:rsid w:val="00F33F5F"/>
    <w:rsid w:val="00F36B42"/>
    <w:rsid w:val="00F40789"/>
    <w:rsid w:val="00F46A5F"/>
    <w:rsid w:val="00F70C95"/>
    <w:rsid w:val="00F7620B"/>
    <w:rsid w:val="00F7664B"/>
    <w:rsid w:val="00F775D2"/>
    <w:rsid w:val="00F9789A"/>
    <w:rsid w:val="00FA5392"/>
    <w:rsid w:val="00FB6657"/>
    <w:rsid w:val="00FC3E74"/>
    <w:rsid w:val="00FE2289"/>
    <w:rsid w:val="00FE5210"/>
    <w:rsid w:val="00FF09CA"/>
    <w:rsid w:val="00FF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5DBC"/>
    <w:rPr>
      <w:rFonts w:ascii="Arial" w:hAnsi="Arial" w:cs="Arial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DE5ED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97316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973169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rsid w:val="0094344B"/>
    <w:pPr>
      <w:widowControl w:val="0"/>
      <w:tabs>
        <w:tab w:val="num" w:pos="720"/>
        <w:tab w:val="left" w:pos="3969"/>
      </w:tabs>
      <w:suppressAutoHyphens/>
      <w:snapToGrid w:val="0"/>
      <w:ind w:left="425"/>
    </w:pPr>
    <w:rPr>
      <w:spacing w:val="-3"/>
    </w:rPr>
  </w:style>
  <w:style w:type="character" w:styleId="Lienhypertexte">
    <w:name w:val="Hyperlink"/>
    <w:basedOn w:val="Policepardfaut"/>
    <w:rsid w:val="00764812"/>
    <w:rPr>
      <w:color w:val="0000FF"/>
      <w:u w:val="single"/>
    </w:rPr>
  </w:style>
  <w:style w:type="table" w:styleId="Grilledutableau">
    <w:name w:val="Table Grid"/>
    <w:basedOn w:val="TableauNormal"/>
    <w:rsid w:val="008761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basedOn w:val="Policepardfaut"/>
    <w:link w:val="Pieddepage"/>
    <w:uiPriority w:val="99"/>
    <w:rsid w:val="007B70E0"/>
    <w:rPr>
      <w:sz w:val="24"/>
      <w:szCs w:val="24"/>
    </w:rPr>
  </w:style>
  <w:style w:type="character" w:styleId="Numrodepage">
    <w:name w:val="page number"/>
    <w:basedOn w:val="Policepardfaut"/>
    <w:rsid w:val="006021F4"/>
  </w:style>
  <w:style w:type="paragraph" w:styleId="Paragraphedeliste">
    <w:name w:val="List Paragraph"/>
    <w:basedOn w:val="Normal"/>
    <w:uiPriority w:val="34"/>
    <w:qFormat/>
    <w:rsid w:val="00C70CCB"/>
    <w:pPr>
      <w:ind w:left="720"/>
      <w:contextualSpacing/>
    </w:pPr>
  </w:style>
  <w:style w:type="table" w:styleId="Colonnesdetableau2">
    <w:name w:val="Table Columns 2"/>
    <w:basedOn w:val="TableauNormal"/>
    <w:rsid w:val="00DF5B6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rsid w:val="00DF5B6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rsid w:val="00DF5B6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eclaire-Accent3">
    <w:name w:val="Light List Accent 3"/>
    <w:basedOn w:val="TableauNormal"/>
    <w:uiPriority w:val="61"/>
    <w:rsid w:val="001A693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Tramemoyenne1-Accent3">
    <w:name w:val="Medium Shading 1 Accent 3"/>
    <w:basedOn w:val="TableauNormal"/>
    <w:uiPriority w:val="63"/>
    <w:rsid w:val="001A693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lleclaire-Accent3">
    <w:name w:val="Light Grid Accent 3"/>
    <w:basedOn w:val="TableauNormal"/>
    <w:uiPriority w:val="62"/>
    <w:rsid w:val="001A693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Tramemoyenne2-Accent3">
    <w:name w:val="Medium Shading 2 Accent 3"/>
    <w:basedOn w:val="TableauNormal"/>
    <w:uiPriority w:val="64"/>
    <w:rsid w:val="001A693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En-tteCar">
    <w:name w:val="En-tête Car"/>
    <w:basedOn w:val="Policepardfaut"/>
    <w:link w:val="En-tte"/>
    <w:rsid w:val="00377258"/>
    <w:rPr>
      <w:rFonts w:ascii="Arial" w:hAnsi="Arial" w:cs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5DBC"/>
    <w:rPr>
      <w:rFonts w:ascii="Arial" w:hAnsi="Arial" w:cs="Arial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DE5ED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97316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973169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rsid w:val="0094344B"/>
    <w:pPr>
      <w:widowControl w:val="0"/>
      <w:tabs>
        <w:tab w:val="num" w:pos="720"/>
        <w:tab w:val="left" w:pos="3969"/>
      </w:tabs>
      <w:suppressAutoHyphens/>
      <w:snapToGrid w:val="0"/>
      <w:ind w:left="425"/>
    </w:pPr>
    <w:rPr>
      <w:spacing w:val="-3"/>
    </w:rPr>
  </w:style>
  <w:style w:type="character" w:styleId="Lienhypertexte">
    <w:name w:val="Hyperlink"/>
    <w:basedOn w:val="Policepardfaut"/>
    <w:rsid w:val="00764812"/>
    <w:rPr>
      <w:color w:val="0000FF"/>
      <w:u w:val="single"/>
    </w:rPr>
  </w:style>
  <w:style w:type="table" w:styleId="Grilledutableau">
    <w:name w:val="Table Grid"/>
    <w:basedOn w:val="TableauNormal"/>
    <w:rsid w:val="008761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basedOn w:val="Policepardfaut"/>
    <w:link w:val="Pieddepage"/>
    <w:uiPriority w:val="99"/>
    <w:rsid w:val="007B70E0"/>
    <w:rPr>
      <w:sz w:val="24"/>
      <w:szCs w:val="24"/>
    </w:rPr>
  </w:style>
  <w:style w:type="character" w:styleId="Numrodepage">
    <w:name w:val="page number"/>
    <w:basedOn w:val="Policepardfaut"/>
    <w:rsid w:val="006021F4"/>
  </w:style>
  <w:style w:type="paragraph" w:styleId="Paragraphedeliste">
    <w:name w:val="List Paragraph"/>
    <w:basedOn w:val="Normal"/>
    <w:uiPriority w:val="34"/>
    <w:qFormat/>
    <w:rsid w:val="00C70CCB"/>
    <w:pPr>
      <w:ind w:left="720"/>
      <w:contextualSpacing/>
    </w:pPr>
  </w:style>
  <w:style w:type="table" w:styleId="Colonnesdetableau2">
    <w:name w:val="Table Columns 2"/>
    <w:basedOn w:val="TableauNormal"/>
    <w:rsid w:val="00DF5B6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rsid w:val="00DF5B6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rsid w:val="00DF5B6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eclaire-Accent3">
    <w:name w:val="Light List Accent 3"/>
    <w:basedOn w:val="TableauNormal"/>
    <w:uiPriority w:val="61"/>
    <w:rsid w:val="001A693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Tramemoyenne1-Accent3">
    <w:name w:val="Medium Shading 1 Accent 3"/>
    <w:basedOn w:val="TableauNormal"/>
    <w:uiPriority w:val="63"/>
    <w:rsid w:val="001A693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lleclaire-Accent3">
    <w:name w:val="Light Grid Accent 3"/>
    <w:basedOn w:val="TableauNormal"/>
    <w:uiPriority w:val="62"/>
    <w:rsid w:val="001A693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Tramemoyenne2-Accent3">
    <w:name w:val="Medium Shading 2 Accent 3"/>
    <w:basedOn w:val="TableauNormal"/>
    <w:uiPriority w:val="64"/>
    <w:rsid w:val="001A693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En-tteCar">
    <w:name w:val="En-tête Car"/>
    <w:basedOn w:val="Policepardfaut"/>
    <w:link w:val="En-tte"/>
    <w:rsid w:val="00377258"/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5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s-grandest-dms-aap-aac@ars.sante.fr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rand-est.ars.sante.fr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656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la Santé</Company>
  <LinksUpToDate>false</LinksUpToDate>
  <CharactersWithSpaces>4377</CharactersWithSpaces>
  <SharedDoc>false</SharedDoc>
  <HLinks>
    <vt:vector size="12" baseType="variant">
      <vt:variant>
        <vt:i4>7995483</vt:i4>
      </vt:variant>
      <vt:variant>
        <vt:i4>3</vt:i4>
      </vt:variant>
      <vt:variant>
        <vt:i4>0</vt:i4>
      </vt:variant>
      <vt:variant>
        <vt:i4>5</vt:i4>
      </vt:variant>
      <vt:variant>
        <vt:lpwstr>mailto:ars-ca-oa-pa@ars.sante.fr</vt:lpwstr>
      </vt:variant>
      <vt:variant>
        <vt:lpwstr/>
      </vt:variant>
      <vt:variant>
        <vt:i4>3080214</vt:i4>
      </vt:variant>
      <vt:variant>
        <vt:i4>0</vt:i4>
      </vt:variant>
      <vt:variant>
        <vt:i4>0</vt:i4>
      </vt:variant>
      <vt:variant>
        <vt:i4>5</vt:i4>
      </vt:variant>
      <vt:variant>
        <vt:lpwstr>mailto:francine.pernin@ars.sante.fr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mbeyt</dc:creator>
  <cp:lastModifiedBy>LAUVAUX, Sabrina</cp:lastModifiedBy>
  <cp:revision>10</cp:revision>
  <cp:lastPrinted>2017-08-11T12:50:00Z</cp:lastPrinted>
  <dcterms:created xsi:type="dcterms:W3CDTF">2017-08-10T09:46:00Z</dcterms:created>
  <dcterms:modified xsi:type="dcterms:W3CDTF">2017-08-22T08:35:00Z</dcterms:modified>
</cp:coreProperties>
</file>